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98" w:name="ceos-ard---optical---surface-temperature"/>
    <w:p>
      <w:pPr>
        <w:pStyle w:val="berschrift1"/>
      </w:pPr>
      <w:r>
        <w:t xml:space="preserve">CEOS-ARD - Optical - Surface Temperature</w:t>
      </w:r>
    </w:p>
    <w:p>
      <w:pPr>
        <w:pStyle w:val="FirstParagraph"/>
      </w:pPr>
      <w:r>
        <w:t xml:space="preserve"> </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p>
      <w:pPr>
        <w:pStyle w:val="FirstParagraph"/>
      </w:pPr>
      <w:r>
        <w:t xml:space="preserve"> </w:t>
      </w:r>
    </w:p>
    <w:p>
      <w:pPr>
        <w:pStyle w:val="Textkrper"/>
      </w:pPr>
      <w:r>
        <w:rPr>
          <w:b/>
          <w:bCs/>
        </w:rPr>
        <w:t xml:space="preserve">Product Family Specification:</w:t>
      </w:r>
      <w:r>
        <w:t xml:space="preserve"> </w:t>
      </w:r>
      <w:r>
        <w:t xml:space="preserve">Optical, Surface Temperature (ST)</w:t>
      </w:r>
    </w:p>
    <w:p>
      <w:pPr>
        <w:pStyle w:val="Textkrper"/>
      </w:pPr>
      <w:r>
        <w:rPr>
          <w:b/>
          <w:bCs/>
        </w:rPr>
        <w:t xml:space="preserve">Applies to:</w:t>
      </w:r>
      <w:r>
        <w:t xml:space="preserve"> </w:t>
      </w:r>
      <w:r>
        <w:t xml:space="preserve">Data collected with multispectral sensors operating in the thermal infrared (TIR) wavelengths.</w:t>
      </w:r>
      <w:r>
        <w:t xml:space="preserve"> </w:t>
      </w:r>
      <w:r>
        <w:t xml:space="preserve">These typically operate with ground sample distance and resolution in the order of 10-100m;</w:t>
      </w:r>
      <w:r>
        <w:t xml:space="preserve"> </w:t>
      </w:r>
      <w:r>
        <w:t xml:space="preserve">however, the Specification is not inherently limited to this resolution.</w:t>
      </w:r>
    </w:p>
    <w:p>
      <w:pPr>
        <w:pStyle w:val="Textkrper"/>
      </w:pPr>
      <w:r>
        <w:t xml:space="preserve">At present, surface temperature measurements tend to be provided as either surface brightness temperature (SBT) or as land surface temperatures (LST) requiring the SBT to be modified according to the emissivity of the target.</w:t>
      </w:r>
      <w:r>
        <w:t xml:space="preserve"> </w:t>
      </w:r>
      <w:r>
        <w:t xml:space="preserve">This specification identifies the Surface Temperature (ST) as being the minimum or Threshold requirement for analysis ready land surface data. Nevertheless, both SBT and LST are land measurements, requiring atmospheric corrections.</w:t>
      </w:r>
    </w:p>
    <w:p>
      <w:r>
        <w:br w:type="page"/>
      </w:r>
    </w:p>
    <w:bookmarkStart w:id="23" w:name="document-history"/>
    <w:p>
      <w:pPr>
        <w:pStyle w:val="berschrift2"/>
      </w:pPr>
      <w:r>
        <w:t xml:space="preserve">Document History</w:t>
      </w:r>
    </w:p>
    <w:p>
      <w:pPr>
        <w:pStyle w:val="FirstParagraph"/>
      </w:pPr>
      <w:r>
        <w:t xml:space="preserve">Not available yet</w:t>
      </w:r>
    </w:p>
    <w:bookmarkEnd w:id="23"/>
    <w:bookmarkStart w:id="24" w:name="contributing-authors"/>
    <w:p>
      <w:pPr>
        <w:pStyle w:val="berschrift2"/>
      </w:pPr>
      <w:r>
        <w:t xml:space="preserve">Contributing Authors</w:t>
      </w:r>
    </w:p>
    <w:p>
      <w:pPr>
        <w:pStyle w:val="Compact"/>
        <w:numPr>
          <w:ilvl w:val="0"/>
          <w:numId w:val="1001"/>
        </w:numPr>
      </w:pPr>
      <w:r>
        <w:t xml:space="preserve">Geoscience Australia, Australia</w:t>
      </w:r>
    </w:p>
    <w:p>
      <w:pPr>
        <w:pStyle w:val="Compact"/>
        <w:numPr>
          <w:ilvl w:val="1"/>
          <w:numId w:val="1002"/>
        </w:numPr>
      </w:pPr>
      <w:r>
        <w:t xml:space="preserve">Adam Lewis</w:t>
      </w:r>
    </w:p>
    <w:p>
      <w:pPr>
        <w:pStyle w:val="Compact"/>
        <w:numPr>
          <w:ilvl w:val="1"/>
          <w:numId w:val="1002"/>
        </w:numPr>
      </w:pPr>
      <w:r>
        <w:t xml:space="preserve">Jonathon Ross</w:t>
      </w:r>
    </w:p>
    <w:p>
      <w:pPr>
        <w:pStyle w:val="Compact"/>
        <w:numPr>
          <w:ilvl w:val="1"/>
          <w:numId w:val="1002"/>
        </w:numPr>
      </w:pPr>
      <w:r>
        <w:t xml:space="preserve">Andreia Siqueira</w:t>
      </w:r>
    </w:p>
    <w:p>
      <w:pPr>
        <w:pStyle w:val="Compact"/>
        <w:numPr>
          <w:ilvl w:val="0"/>
          <w:numId w:val="1001"/>
        </w:numPr>
      </w:pPr>
      <w:r>
        <w:t xml:space="preserve">USGS, USA</w:t>
      </w:r>
    </w:p>
    <w:p>
      <w:pPr>
        <w:pStyle w:val="Compact"/>
        <w:numPr>
          <w:ilvl w:val="1"/>
          <w:numId w:val="1003"/>
        </w:numPr>
      </w:pPr>
      <w:r>
        <w:t xml:space="preserve">Darcie Bontje</w:t>
      </w:r>
    </w:p>
    <w:p>
      <w:pPr>
        <w:pStyle w:val="Compact"/>
        <w:numPr>
          <w:ilvl w:val="1"/>
          <w:numId w:val="1003"/>
        </w:numPr>
      </w:pPr>
      <w:r>
        <w:t xml:space="preserve">Steve Labahn</w:t>
      </w:r>
    </w:p>
    <w:p>
      <w:pPr>
        <w:pStyle w:val="Compact"/>
        <w:numPr>
          <w:ilvl w:val="1"/>
          <w:numId w:val="1003"/>
        </w:numPr>
      </w:pPr>
      <w:r>
        <w:t xml:space="preserve">Mary Metzger</w:t>
      </w:r>
    </w:p>
    <w:p>
      <w:r>
        <w:br w:type="page"/>
      </w:r>
    </w:p>
    <w:bookmarkEnd w:id="24"/>
    <w:bookmarkStart w:id="25" w:name="glossary"/>
    <w:p>
      <w:pPr>
        <w:pStyle w:val="berschrift2"/>
      </w:pPr>
      <w:r>
        <w:t xml:space="preserve">Glossary</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DOI</w:t>
      </w:r>
    </w:p>
    <w:p>
      <w:pPr>
        <w:pStyle w:val="Definition"/>
      </w:pPr>
      <w:r>
        <w:t xml:space="preserve">Digital Object Identifier</w:t>
      </w:r>
    </w:p>
    <w:p>
      <w:pPr>
        <w:pStyle w:val="DefinitionTerm"/>
      </w:pPr>
      <w:r>
        <w:t xml:space="preserve">GIS</w:t>
      </w:r>
    </w:p>
    <w:p>
      <w:pPr>
        <w:pStyle w:val="Definition"/>
      </w:pPr>
      <w:r>
        <w:t xml:space="preserve">Geographic Information System</w:t>
      </w:r>
    </w:p>
    <w:p>
      <w:pPr>
        <w:pStyle w:val="DefinitionTerm"/>
      </w:pPr>
      <w:r>
        <w:t xml:space="preserve">LST</w:t>
      </w:r>
    </w:p>
    <w:p>
      <w:pPr>
        <w:pStyle w:val="Definition"/>
      </w:pPr>
      <w:r>
        <w:t xml:space="preserve">Land Surface Temperature</w:t>
      </w:r>
    </w:p>
    <w:p>
      <w:pPr>
        <w:pStyle w:val="DefinitionTerm"/>
      </w:pPr>
      <w:r>
        <w:t xml:space="preserve">SBT</w:t>
      </w:r>
    </w:p>
    <w:p>
      <w:pPr>
        <w:pStyle w:val="Definition"/>
      </w:pPr>
      <w:r>
        <w:t xml:space="preserve">Surface Brightness Temperature</w:t>
      </w:r>
    </w:p>
    <w:p>
      <w:pPr>
        <w:pStyle w:val="DefinitionTerm"/>
      </w:pPr>
      <w:r>
        <w:t xml:space="preserve">SI</w:t>
      </w:r>
    </w:p>
    <w:p>
      <w:pPr>
        <w:pStyle w:val="Definition"/>
      </w:pPr>
      <w:r>
        <w:t xml:space="preserve">International System of Units</w:t>
      </w:r>
    </w:p>
    <w:p>
      <w:pPr>
        <w:pStyle w:val="DefinitionTerm"/>
      </w:pPr>
      <w:r>
        <w:t xml:space="preserve">ST</w:t>
      </w:r>
    </w:p>
    <w:p>
      <w:pPr>
        <w:pStyle w:val="Definition"/>
      </w:pPr>
      <w:r>
        <w:t xml:space="preserve">Surface Temperature</w:t>
      </w:r>
    </w:p>
    <w:p>
      <w:pPr>
        <w:pStyle w:val="DefinitionTerm"/>
      </w:pPr>
      <w:r>
        <w:t xml:space="preserve">TIR</w:t>
      </w:r>
    </w:p>
    <w:p>
      <w:pPr>
        <w:pStyle w:val="Definition"/>
      </w:pPr>
      <w:r>
        <w:t xml:space="preserve">Thermal Infrared</w:t>
      </w:r>
    </w:p>
    <w:p>
      <w:pPr>
        <w:pStyle w:val="DefinitionTerm"/>
      </w:pPr>
      <w:r>
        <w:t xml:space="preserve">URL</w:t>
      </w:r>
    </w:p>
    <w:p>
      <w:pPr>
        <w:pStyle w:val="Definition"/>
      </w:pPr>
      <w:r>
        <w:t xml:space="preserve">Uniform Resource Locator, a reference to a web resource that specifies its location on a computer network and a mechanism for retrieving it.</w:t>
      </w:r>
    </w:p>
    <w:p>
      <w:pPr>
        <w:pStyle w:val="DefinitionTerm"/>
      </w:pPr>
      <w:r>
        <w:t xml:space="preserve">UTC</w:t>
      </w:r>
    </w:p>
    <w:p>
      <w:pPr>
        <w:pStyle w:val="Definition"/>
      </w:pPr>
      <w:r>
        <w:t xml:space="preserve">Coordinated Universal Time</w:t>
      </w:r>
    </w:p>
    <w:p>
      <w:r>
        <w:br w:type="page"/>
      </w:r>
    </w:p>
    <w:bookmarkEnd w:id="25"/>
    <w:bookmarkStart w:id="31" w:name="introduction"/>
    <w:p>
      <w:pPr>
        <w:pStyle w:val="berschrift2"/>
      </w:pPr>
      <w:r>
        <w:t xml:space="preserve">Introduction</w:t>
      </w:r>
    </w:p>
    <w:bookmarkStart w:id="26" w:name="sec:intro-what-are-ceos-ard-products"/>
    <w:p>
      <w:pPr>
        <w:pStyle w:val="berschrift3"/>
      </w:pPr>
      <w:r>
        <w:t xml:space="preserve">What are CEOS Analysis Ready Data (CEOS-ARD) products?</w:t>
      </w:r>
    </w:p>
    <w:p>
      <w:pPr>
        <w:pStyle w:val="FirstParagraph"/>
      </w:pPr>
      <w:r>
        <w:t xml:space="preserve">CEOS-ARD products have been processed to a minimum set of requirements and organized into a form that allows immediate analysis with a minimum of additional user effort.</w:t>
      </w:r>
      <w:r>
        <w:t xml:space="preserve"> </w:t>
      </w:r>
      <w:r>
        <w:t xml:space="preserve">These products would be resampled onto a common geometric grid (for a given product) and would provide baseline data for further interoperability both through time and with other datasets.</w:t>
      </w:r>
    </w:p>
    <w:p>
      <w:pPr>
        <w:pStyle w:val="Textkrper"/>
      </w:pPr>
      <w:r>
        <w:t xml:space="preserve">CEOS-ARD are intended to be flexible and accessible products suitable for a wide range of users for a wide variety of applications,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6"/>
    <w:bookmarkStart w:id="29"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04"/>
        </w:numPr>
      </w:pPr>
      <w:r>
        <w:t xml:space="preserve">that product has been assessed as meeting CEOS-ARD requirements by the agency or other entities responsible for production and distribution of the product, and</w:t>
      </w:r>
    </w:p>
    <w:p>
      <w:pPr>
        <w:pStyle w:val="Compact"/>
        <w:numPr>
          <w:ilvl w:val="0"/>
          <w:numId w:val="1004"/>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7">
        <w:r>
          <w:rPr>
            <w:rStyle w:val="Hyperlink"/>
          </w:rPr>
          <w:t xml:space="preserve">CEOS-ARD Governance Framework</w:t>
        </w:r>
      </w:hyperlink>
      <w:r>
        <w:t xml:space="preserve"> </w:t>
      </w:r>
      <w:r>
        <w:t xml:space="preserve">or contact</w:t>
      </w:r>
      <w:r>
        <w:t xml:space="preserve"> </w:t>
      </w:r>
      <w:hyperlink r:id="rId28">
        <w:r>
          <w:rPr>
            <w:rStyle w:val="Hyperlink"/>
          </w:rPr>
          <w:t xml:space="preserve">ard-contact@lists.ceos.org</w:t>
        </w:r>
      </w:hyperlink>
      <w:r>
        <w:t xml:space="preserve">.</w:t>
      </w:r>
    </w:p>
    <w:p>
      <w:pPr>
        <w:pStyle w:val="Textkrper"/>
      </w:pPr>
      <w:r>
        <w:t xml:space="preserve">A product can continue to use CEOS-ARD branding as long as its generation and distribution remain consistent with the peer-reviewed assessment.</w:t>
      </w:r>
    </w:p>
    <w:bookmarkEnd w:id="29"/>
    <w:bookmarkStart w:id="30"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(or: 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(or: 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30"/>
    <w:bookmarkEnd w:id="31"/>
    <w:bookmarkStart w:id="65" w:name="requirements"/>
    <w:p>
      <w:pPr>
        <w:pStyle w:val="berschrift2"/>
      </w:pPr>
      <w:r>
        <w:t xml:space="preserve">Requirements</w:t>
      </w:r>
    </w:p>
    <w:bookmarkStart w:id="41" w:name="general-metadata"/>
    <w:p>
      <w:pPr>
        <w:pStyle w:val="berschrift3"/>
      </w:pP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6" w:name="sec:general-metadata-traceability-st"/>
    <w:p>
      <w:pPr>
        <w:pStyle w:val="berschrift4"/>
      </w:pPr>
      <w:r>
        <w:t xml:space="preserve">Traceability (</w:t>
      </w:r>
      <w:r>
        <w:rPr>
          <w:rStyle w:val="VerbatimChar"/>
        </w:rPr>
        <w:t xml:space="preserve">general-metadata-traceability-st</w:t>
      </w:r>
      <w:r>
        <w:t xml:space="preserve">)</w:t>
      </w:r>
    </w:p>
    <w:bookmarkStart w:id="34" w:name="goal-requirements"/>
    <w:p>
      <w:pPr>
        <w:pStyle w:val="berschrift5"/>
      </w:pPr>
      <w:r>
        <w:t xml:space="preserve">Goal requirements:</w:t>
      </w:r>
    </w:p>
    <w:p>
      <w:pPr>
        <w:pStyle w:val="FirstParagraph"/>
      </w:pPr>
      <w:r>
        <w:t xml:space="preserve">Data must be traceable to SI reference standard.</w:t>
      </w:r>
      <w:r>
        <w:t xml:space="preserve"> </w:t>
      </w:r>
      <w:r>
        <w:t xml:space="preserve">-</w:t>
      </w:r>
      <w:r>
        <w:t xml:space="preserve"> </w:t>
      </w:r>
      <w:hyperlink r:id="rId32">
        <w:r>
          <w:rPr>
            <w:rStyle w:val="Hyperlink"/>
          </w:rPr>
          <w:t xml:space="preserve">Policy on measurement traceability</w:t>
        </w:r>
      </w:hyperlink>
      <w:r>
        <w:t xml:space="preserve"> </w:t>
      </w:r>
      <w:r>
        <w:t xml:space="preserve">-</w:t>
      </w:r>
      <w:r>
        <w:t xml:space="preserve"> </w:t>
      </w:r>
      <w:hyperlink r:id="rId33">
        <w:r>
          <w:rPr>
            <w:rStyle w:val="Hyperlink"/>
          </w:rPr>
          <w:t xml:space="preserve">Guidance on measurement traceability</w:t>
        </w:r>
      </w:hyperlink>
    </w:p>
    <w:p>
      <w:pPr>
        <w:pStyle w:val="Textkrper"/>
      </w:pPr>
      <w:r>
        <w:t xml:space="preserve">Notes:</w:t>
      </w:r>
    </w:p>
    <w:p>
      <w:pPr>
        <w:pStyle w:val="Compact"/>
        <w:numPr>
          <w:ilvl w:val="0"/>
          <w:numId w:val="1005"/>
        </w:numPr>
      </w:pPr>
      <w:r>
        <w:t xml:space="preserve">Relationship to Section </w:t>
      </w:r>
      <w:r>
        <w:t xml:space="preserve">“</w:t>
      </w:r>
      <w:hyperlink w:anchor="Xb6e39741636a6238034c0fe77297254998069e4">
        <w:r>
          <w:rPr>
            <w:rStyle w:val="Hyperlink"/>
          </w:rPr>
          <w:t xml:space="preserve">corrections-measurements-uncertainty-st</w:t>
        </w:r>
      </w:hyperlink>
      <w:r>
        <w:t xml:space="preserve">”</w:t>
      </w:r>
      <w:r>
        <w:t xml:space="preserve">. Traceability requires an estimate of measurement uncertainty.</w:t>
      </w:r>
    </w:p>
    <w:p>
      <w:pPr>
        <w:pStyle w:val="Compact"/>
        <w:numPr>
          <w:ilvl w:val="0"/>
          <w:numId w:val="1005"/>
        </w:numPr>
      </w:pPr>
      <w:r>
        <w:t xml:space="preserve">Information on traceability should be available in the metadata as a single DOI landing page.</w:t>
      </w:r>
    </w:p>
    <w:bookmarkEnd w:id="34"/>
    <w:bookmarkStart w:id="35" w:name="assessment"/>
    <w:p>
      <w:pPr>
        <w:pStyle w:val="berschrift5"/>
      </w:pPr>
      <w:r>
        <w:t xml:space="preserve">Assessment:</w:t>
      </w:r>
    </w:p>
    <w:p>
      <w:pPr>
        <w:pStyle w:val="Compact"/>
        <w:numPr>
          <w:ilvl w:val="0"/>
          <w:numId w:val="1006"/>
        </w:numPr>
      </w:pPr>
      <w:r>
        <w:t xml:space="preserve">Threshold Self-Assessment:</w:t>
      </w:r>
    </w:p>
    <w:p>
      <w:pPr>
        <w:pStyle w:val="Compact"/>
        <w:numPr>
          <w:ilvl w:val="0"/>
          <w:numId w:val="1006"/>
        </w:numPr>
      </w:pPr>
      <w:r>
        <w:t xml:space="preserve">Target Self-Assessment:</w:t>
      </w:r>
    </w:p>
    <w:p>
      <w:pPr>
        <w:pStyle w:val="Compact"/>
        <w:numPr>
          <w:ilvl w:val="0"/>
          <w:numId w:val="1006"/>
        </w:numPr>
      </w:pPr>
      <w:r>
        <w:t xml:space="preserve">Self-Assessment Explanation/ Justification:</w:t>
      </w:r>
    </w:p>
    <w:p>
      <w:pPr>
        <w:pStyle w:val="Compact"/>
        <w:numPr>
          <w:ilvl w:val="0"/>
          <w:numId w:val="1006"/>
        </w:numPr>
      </w:pPr>
      <w:r>
        <w:t xml:space="preserve">Recommended Requirement Modification:</w:t>
      </w:r>
    </w:p>
    <w:p>
      <w:r>
        <w:pict>
          <v:rect style="width:0;height:1.5pt" o:hralign="center" o:hrstd="t" o:hr="t"/>
        </w:pict>
      </w:r>
    </w:p>
    <w:bookmarkEnd w:id="35"/>
    <w:bookmarkEnd w:id="36"/>
    <w:bookmarkStart w:id="40" w:name="sec:general-metadata-machine-readability"/>
    <w:p>
      <w:pPr>
        <w:pStyle w:val="berschrift4"/>
      </w:pPr>
      <w:r>
        <w:t xml:space="preserve">Metadata Machine Readability (</w:t>
      </w:r>
      <w:r>
        <w:rPr>
          <w:rStyle w:val="VerbatimChar"/>
        </w:rPr>
        <w:t xml:space="preserve">general-metadata-machine-readability</w:t>
      </w:r>
      <w:r>
        <w:t xml:space="preserve">)</w:t>
      </w:r>
    </w:p>
    <w:bookmarkStart w:id="37" w:name="goal-requirements-1"/>
    <w:p>
      <w:pPr>
        <w:pStyle w:val="berschrift5"/>
      </w:pPr>
      <w:r>
        <w:t xml:space="preserve">Goal requirements:</w:t>
      </w:r>
    </w:p>
    <w:p>
      <w:pPr>
        <w:pStyle w:val="FirstParagraph"/>
      </w:pPr>
      <w:r>
        <w:t xml:space="preserve">As threshold, but metadata should be provided in a community endorsed standard that facilitates machine-readability, such as ISO 19115-2.</w:t>
      </w:r>
    </w:p>
    <w:bookmarkEnd w:id="37"/>
    <w:bookmarkStart w:id="38" w:name="threshold-requirements"/>
    <w:p>
      <w:pPr>
        <w:pStyle w:val="berschrift5"/>
      </w:pPr>
      <w:r>
        <w:t xml:space="preserve">Threshold requirements:</w:t>
      </w:r>
    </w:p>
    <w:p>
      <w:pPr>
        <w:pStyle w:val="FirstParagraph"/>
      </w:pPr>
      <w:r>
        <w:t xml:space="preserve">Metadata is provided in a structure that enables a computer algorithm to be used consistently and to automatically identify and extract each component part for further use.</w:t>
      </w:r>
    </w:p>
    <w:bookmarkEnd w:id="38"/>
    <w:bookmarkStart w:id="39" w:name="assessment-1"/>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Target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bookmarkEnd w:id="39"/>
    <w:bookmarkEnd w:id="40"/>
    <w:bookmarkEnd w:id="41"/>
    <w:bookmarkStart w:id="46" w:name="source-metadata"/>
    <w:p>
      <w:pPr>
        <w:pStyle w:val="berschrift3"/>
      </w:pP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 depending on the ARD product.</w:t>
      </w:r>
    </w:p>
    <w:bookmarkStart w:id="45" w:name="sec:source-metadata-time"/>
    <w:p>
      <w:pPr>
        <w:pStyle w:val="berschrift4"/>
      </w:pPr>
      <w:r>
        <w:t xml:space="preserve">Data Collection Time (</w:t>
      </w:r>
      <w:r>
        <w:rPr>
          <w:rStyle w:val="VerbatimChar"/>
        </w:rPr>
        <w:t xml:space="preserve">source-metadata-time</w:t>
      </w:r>
      <w:r>
        <w:t xml:space="preserve">)</w:t>
      </w:r>
    </w:p>
    <w:bookmarkStart w:id="42" w:name="goal-requirements-2"/>
    <w:p>
      <w:pPr>
        <w:pStyle w:val="berschrift5"/>
      </w:pPr>
      <w:r>
        <w:t xml:space="preserve">Goal requirements:</w:t>
      </w:r>
    </w:p>
    <w:p>
      <w:pPr>
        <w:pStyle w:val="FirstParagraph"/>
      </w:pPr>
      <w:r>
        <w:t xml:space="preserve">Acquisition time for each pixel is identified (or can be reliably determined) in the metadata, expressed in date/time at UTC, to the second.</w:t>
      </w:r>
    </w:p>
    <w:bookmarkEnd w:id="42"/>
    <w:bookmarkStart w:id="43" w:name="threshold-requirements-1"/>
    <w:p>
      <w:pPr>
        <w:pStyle w:val="berschrift5"/>
      </w:pPr>
      <w:r>
        <w:t xml:space="preserve">Threshold requirements:</w:t>
      </w:r>
    </w:p>
    <w:p>
      <w:pPr>
        <w:pStyle w:val="FirstParagraph"/>
      </w:pPr>
      <w:r>
        <w:t xml:space="preserve">The data collection time is identified in the metadata, expressed in date/time, to the second, with the time offset from UTC unambiguously identified.</w:t>
      </w:r>
    </w:p>
    <w:bookmarkEnd w:id="43"/>
    <w:bookmarkStart w:id="44" w:name="assessment-2"/>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Target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bookmarkEnd w:id="44"/>
    <w:bookmarkEnd w:id="45"/>
    <w:bookmarkEnd w:id="46"/>
    <w:bookmarkStart w:id="50" w:name="product-metadata"/>
    <w:p>
      <w:pPr>
        <w:pStyle w:val="berschrift3"/>
      </w:pPr>
      <w:r>
        <w:t xml:space="preserve">Product Metadata</w:t>
      </w:r>
    </w:p>
    <w:p>
      <w:pPr>
        <w:pStyle w:val="FirstParagraph"/>
      </w:pPr>
      <w:r>
        <w:t xml:space="preserve">Information related to the CEOS-ARD product generation procedure and geographic parameters.</w:t>
      </w:r>
    </w:p>
    <w:bookmarkStart w:id="49" w:name="Xbe6b6ac6adba9727020008c1b66b6ff32075636"/>
    <w:p>
      <w:pPr>
        <w:pStyle w:val="berschrift4"/>
      </w:pPr>
      <w:r>
        <w:t xml:space="preserve">Geometric Correction Algorithm (</w:t>
      </w:r>
      <w:r>
        <w:rPr>
          <w:rStyle w:val="VerbatimChar"/>
        </w:rPr>
        <w:t xml:space="preserve">product-metadata-geometric-correction-algorithm</w:t>
      </w:r>
      <w:r>
        <w:t xml:space="preserve">)</w:t>
      </w:r>
    </w:p>
    <w:bookmarkStart w:id="47" w:name="goal-requirements-3"/>
    <w:p>
      <w:pPr>
        <w:pStyle w:val="berschrift5"/>
      </w:pPr>
      <w:r>
        <w:t xml:space="preserve">Goal requirements:</w:t>
      </w:r>
    </w:p>
    <w:p>
      <w:pPr>
        <w:pStyle w:val="FirstParagraph"/>
      </w:pPr>
      <w:r>
        <w:t xml:space="preserve">Metadata references, e.g.:</w:t>
      </w:r>
      <w:r>
        <w:t xml:space="preserve"> </w:t>
      </w:r>
      <w:r>
        <w:t xml:space="preserve">- A metadata citable peer-reviewed algorithm,</w:t>
      </w:r>
      <w:r>
        <w:t xml:space="preserve"> </w:t>
      </w:r>
      <w:r>
        <w:t xml:space="preserve">- Technical documentation regarding the implementation of that algorithm expressed as URLs or DOIs</w:t>
      </w:r>
      <w:r>
        <w:t xml:space="preserve"> </w:t>
      </w:r>
      <w:r>
        <w:t xml:space="preserve">- The sources of auxiliary data used to make corrections such as elevation model(s) and reference chip-sets.</w:t>
      </w:r>
      <w:r>
        <w:t xml:space="preserve"> </w:t>
      </w:r>
      <w:r>
        <w:t xml:space="preserve">- Resampling method used for geometric processing of the source data.</w:t>
      </w:r>
    </w:p>
    <w:p>
      <w:pPr>
        <w:pStyle w:val="Textkrper"/>
      </w:pPr>
      <w:r>
        <w:t xml:space="preserve">Notes:</w:t>
      </w:r>
    </w:p>
    <w:p>
      <w:pPr>
        <w:pStyle w:val="Compact"/>
        <w:numPr>
          <w:ilvl w:val="0"/>
          <w:numId w:val="1009"/>
        </w:numPr>
      </w:pPr>
      <w:r>
        <w:t xml:space="preserve">Examples of technical documentation can include e.g., an Algorithm Theoretical Basis Document (ATBD) or a product user guide.</w:t>
      </w:r>
    </w:p>
    <w:bookmarkEnd w:id="47"/>
    <w:bookmarkStart w:id="48" w:name="assessment-3"/>
    <w:p>
      <w:pPr>
        <w:pStyle w:val="berschrift5"/>
      </w:pPr>
      <w:r>
        <w:t xml:space="preserve">Assessment:</w:t>
      </w:r>
    </w:p>
    <w:p>
      <w:pPr>
        <w:pStyle w:val="Compact"/>
        <w:numPr>
          <w:ilvl w:val="0"/>
          <w:numId w:val="1010"/>
        </w:numPr>
      </w:pPr>
      <w:r>
        <w:t xml:space="preserve">Threshold Self-Assessment:</w:t>
      </w:r>
    </w:p>
    <w:p>
      <w:pPr>
        <w:pStyle w:val="Compact"/>
        <w:numPr>
          <w:ilvl w:val="0"/>
          <w:numId w:val="1010"/>
        </w:numPr>
      </w:pPr>
      <w:r>
        <w:t xml:space="preserve">Target Self-Assessment:</w:t>
      </w:r>
    </w:p>
    <w:p>
      <w:pPr>
        <w:pStyle w:val="Compact"/>
        <w:numPr>
          <w:ilvl w:val="0"/>
          <w:numId w:val="1010"/>
        </w:numPr>
      </w:pPr>
      <w:r>
        <w:t xml:space="preserve">Self-Assessment Explanation/ Justification:</w:t>
      </w:r>
    </w:p>
    <w:p>
      <w:pPr>
        <w:pStyle w:val="Compact"/>
        <w:numPr>
          <w:ilvl w:val="0"/>
          <w:numId w:val="1010"/>
        </w:numPr>
      </w:pPr>
      <w:r>
        <w:t xml:space="preserve">Recommended Requirement Modification:</w:t>
      </w:r>
    </w:p>
    <w:bookmarkEnd w:id="48"/>
    <w:bookmarkEnd w:id="49"/>
    <w:bookmarkEnd w:id="50"/>
    <w:bookmarkStart w:id="55" w:name="per-pixel-metadata"/>
    <w:p>
      <w:pPr>
        <w:pStyle w:val="berschrift3"/>
      </w:pP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bookmarkStart w:id="54" w:name="sec:per-pixel-example"/>
    <w:p>
      <w:pPr>
        <w:pStyle w:val="berschrift4"/>
      </w:pPr>
      <w:r>
        <w:t xml:space="preserve">Example Requirement (</w:t>
      </w:r>
      <w:r>
        <w:rPr>
          <w:rStyle w:val="VerbatimChar"/>
        </w:rPr>
        <w:t xml:space="preserve">per-pixel-example</w:t>
      </w:r>
      <w:r>
        <w:t xml:space="preserve">)</w:t>
      </w:r>
    </w:p>
    <w:p>
      <w:pPr>
        <w:pStyle w:val="FirstParagraph"/>
      </w:pPr>
      <w:r>
        <w:t xml:space="preserve">This is an example requirement.</w:t>
      </w:r>
    </w:p>
    <w:bookmarkStart w:id="51" w:name="goal-requirements-4"/>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11"/>
        </w:numPr>
      </w:pPr>
      <w:r>
        <w:t xml:space="preserve">This is a note.</w:t>
      </w:r>
    </w:p>
    <w:bookmarkEnd w:id="51"/>
    <w:bookmarkStart w:id="52" w:name="threshold-requirements-2"/>
    <w:p>
      <w:pPr>
        <w:pStyle w:val="berschrift5"/>
      </w:pPr>
      <w:r>
        <w:t xml:space="preserve">Threshold requirements:</w:t>
      </w:r>
    </w:p>
    <w:p>
      <w:pPr>
        <w:pStyle w:val="FirstParagraph"/>
      </w:pPr>
      <w:r>
        <w:t xml:space="preserve">This is a threshold requirement.</w:t>
      </w:r>
    </w:p>
    <w:bookmarkEnd w:id="52"/>
    <w:bookmarkStart w:id="53" w:name="assessment-4"/>
    <w:p>
      <w:pPr>
        <w:pStyle w:val="berschrift5"/>
      </w:pPr>
      <w:r>
        <w:t xml:space="preserve">Assessment:</w:t>
      </w:r>
    </w:p>
    <w:p>
      <w:pPr>
        <w:pStyle w:val="Compact"/>
        <w:numPr>
          <w:ilvl w:val="0"/>
          <w:numId w:val="1012"/>
        </w:numPr>
      </w:pPr>
      <w:r>
        <w:t xml:space="preserve">Threshold Self-Assessment:</w:t>
      </w:r>
    </w:p>
    <w:p>
      <w:pPr>
        <w:pStyle w:val="Compact"/>
        <w:numPr>
          <w:ilvl w:val="0"/>
          <w:numId w:val="1012"/>
        </w:numPr>
      </w:pPr>
      <w:r>
        <w:t xml:space="preserve">Target Self-Assessment:</w:t>
      </w:r>
    </w:p>
    <w:p>
      <w:pPr>
        <w:pStyle w:val="Compact"/>
        <w:numPr>
          <w:ilvl w:val="0"/>
          <w:numId w:val="1012"/>
        </w:numPr>
      </w:pPr>
      <w:r>
        <w:t xml:space="preserve">Self-Assessment Explanation/ Justification:</w:t>
      </w:r>
    </w:p>
    <w:p>
      <w:pPr>
        <w:pStyle w:val="Compact"/>
        <w:numPr>
          <w:ilvl w:val="0"/>
          <w:numId w:val="1012"/>
        </w:numPr>
      </w:pPr>
      <w:r>
        <w:t xml:space="preserve">Recommended Requirement Modification:</w:t>
      </w:r>
    </w:p>
    <w:bookmarkEnd w:id="53"/>
    <w:bookmarkEnd w:id="54"/>
    <w:bookmarkEnd w:id="55"/>
    <w:bookmarkStart w:id="59" w:name="radiometric-and-atmospheric-corrections"/>
    <w:p>
      <w:pPr>
        <w:pStyle w:val="berschrift3"/>
      </w:pPr>
      <w:r>
        <w:t xml:space="preserve">Radiometric and Atmospheric Corrections</w:t>
      </w:r>
    </w:p>
    <w:p>
      <w:pPr>
        <w:pStyle w:val="FirstParagraph"/>
      </w:pPr>
      <w:r>
        <w:t xml:space="preserve">The following requirements must be met for all pixels in a collection.</w:t>
      </w:r>
      <w:r>
        <w:t xml:space="preserve"> </w:t>
      </w:r>
      <w:r>
        <w:t xml:space="preserve">The requirements indicate both the necessary outcomes and the minimum steps necessary to be deemed to have achieved those outcomes. Radiometric corrections must lead to a valid measurement of surface reflectance.</w:t>
      </w:r>
    </w:p>
    <w:bookmarkStart w:id="58" w:name="Xb6e39741636a6238034c0fe77297254998069e4"/>
    <w:p>
      <w:pPr>
        <w:pStyle w:val="berschrift4"/>
      </w:pPr>
      <w:r>
        <w:t xml:space="preserve">Measurement Uncertainty (</w:t>
      </w:r>
      <w:r>
        <w:rPr>
          <w:rStyle w:val="VerbatimChar"/>
        </w:rPr>
        <w:t xml:space="preserve">corrections-measurements-uncertainty-st</w:t>
      </w:r>
      <w:r>
        <w:t xml:space="preserve">)</w:t>
      </w:r>
    </w:p>
    <w:p>
      <w:pPr>
        <w:pStyle w:val="FirstParagraph"/>
      </w:pPr>
      <w:r>
        <w:t xml:space="preserve">Note: In current practice, users determine fitness for purpose based on knowledge of the lineage of the data, rather than on a specific estimate of measurement uncertainty.</w:t>
      </w:r>
    </w:p>
    <w:bookmarkStart w:id="56" w:name="goal-requirements-5"/>
    <w:p>
      <w:pPr>
        <w:pStyle w:val="berschrift5"/>
      </w:pPr>
      <w:r>
        <w:t xml:space="preserve">Goal requirements:</w:t>
      </w:r>
    </w:p>
    <w:p>
      <w:pPr>
        <w:pStyle w:val="FirstParagraph"/>
      </w:pPr>
      <w:r>
        <w:t xml:space="preserve">Uncertainty, in Kelvin, of the surface temperature measurement for each pixel is provided.</w:t>
      </w:r>
    </w:p>
    <w:p>
      <w:pPr>
        <w:pStyle w:val="Textkrper"/>
      </w:pPr>
      <w:r>
        <w:t xml:space="preserve">Notes:</w:t>
      </w:r>
    </w:p>
    <w:p>
      <w:pPr>
        <w:pStyle w:val="Compact"/>
        <w:numPr>
          <w:ilvl w:val="0"/>
          <w:numId w:val="1013"/>
        </w:numPr>
      </w:pPr>
      <w:r>
        <w:t xml:space="preserve">Some of the intent of the initial wording (below), which refers to atmospheric windows, may have been lost: Uncertainty, in units Kelvin, of the surface temperature for each pixel is also accompanied by distance from cloud (above) and atmospheric transmission (intervals, i.e., 0.4 - 0.55, 0.55 - 0.7, etc.).</w:t>
      </w:r>
    </w:p>
    <w:bookmarkEnd w:id="56"/>
    <w:bookmarkStart w:id="57" w:name="assessment-5"/>
    <w:p>
      <w:pPr>
        <w:pStyle w:val="berschrift5"/>
      </w:pPr>
      <w:r>
        <w:t xml:space="preserve">Assessment:</w:t>
      </w:r>
    </w:p>
    <w:p>
      <w:pPr>
        <w:pStyle w:val="Compact"/>
        <w:numPr>
          <w:ilvl w:val="0"/>
          <w:numId w:val="1014"/>
        </w:numPr>
      </w:pPr>
      <w:r>
        <w:t xml:space="preserve">Threshold Self-Assessment:</w:t>
      </w:r>
    </w:p>
    <w:p>
      <w:pPr>
        <w:pStyle w:val="Compact"/>
        <w:numPr>
          <w:ilvl w:val="0"/>
          <w:numId w:val="1014"/>
        </w:numPr>
      </w:pPr>
      <w:r>
        <w:t xml:space="preserve">Target Self-Assessment:</w:t>
      </w:r>
    </w:p>
    <w:p>
      <w:pPr>
        <w:pStyle w:val="Compact"/>
        <w:numPr>
          <w:ilvl w:val="0"/>
          <w:numId w:val="1014"/>
        </w:numPr>
      </w:pPr>
      <w:r>
        <w:t xml:space="preserve">Self-Assessment Explanation/ Justification:</w:t>
      </w:r>
    </w:p>
    <w:p>
      <w:pPr>
        <w:pStyle w:val="Compact"/>
        <w:numPr>
          <w:ilvl w:val="0"/>
          <w:numId w:val="1014"/>
        </w:numPr>
      </w:pPr>
      <w:r>
        <w:t xml:space="preserve">Recommended Requirement Modification:</w:t>
      </w:r>
    </w:p>
    <w:bookmarkEnd w:id="57"/>
    <w:bookmarkEnd w:id="58"/>
    <w:bookmarkEnd w:id="59"/>
    <w:bookmarkStart w:id="64" w:name="geometric-corrections"/>
    <w:p>
      <w:pPr>
        <w:pStyle w:val="berschrift3"/>
      </w:pP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63" w:name="X2f60f90e3cce2f67192c6417e575175e5cb086d"/>
    <w:p>
      <w:pPr>
        <w:pStyle w:val="berschrift4"/>
      </w:pPr>
      <w:r>
        <w:t xml:space="preserve">Geometric Corrections (</w:t>
      </w:r>
      <w:r>
        <w:rPr>
          <w:rStyle w:val="VerbatimChar"/>
        </w:rPr>
        <w:t xml:space="preserve">geometric-corrections-corrections-geometric-corrections</w:t>
      </w:r>
      <w:r>
        <w:t xml:space="preserve">)</w:t>
      </w:r>
    </w:p>
    <w:bookmarkStart w:id="60" w:name="goal-requirements-6"/>
    <w:p>
      <w:pPr>
        <w:pStyle w:val="berschrift5"/>
      </w:pPr>
      <w:r>
        <w:t xml:space="preserve">Goal requirements:</w:t>
      </w:r>
    </w:p>
    <w:p>
      <w:pPr>
        <w:pStyle w:val="FirstParagraph"/>
      </w:pPr>
      <w:r>
        <w:t xml:space="preserve">Sub-pixel accuracy is achieved relative to an identified absolute independent terrestrial referencing system (such as a national map grid).</w:t>
      </w:r>
    </w:p>
    <w:p>
      <w:pPr>
        <w:pStyle w:val="Textkrper"/>
      </w:pPr>
      <w:r>
        <w:t xml:space="preserve">A consistent gridding/sampling frame is necessary to meet this requirement.</w:t>
      </w:r>
    </w:p>
    <w:p>
      <w:pPr>
        <w:pStyle w:val="Textkrper"/>
      </w:pPr>
      <w:r>
        <w:t xml:space="preserve">Relevant metadata must be provided under 1.8 and 1.9.</w:t>
      </w:r>
    </w:p>
    <w:p>
      <w:pPr>
        <w:pStyle w:val="Textkrper"/>
      </w:pPr>
      <w:r>
        <w:t xml:space="preserve">Notes:</w:t>
      </w:r>
    </w:p>
    <w:p>
      <w:pPr>
        <w:pStyle w:val="Compact"/>
        <w:numPr>
          <w:ilvl w:val="0"/>
          <w:numId w:val="1015"/>
        </w:numPr>
      </w:pPr>
      <w:r>
        <w:t xml:space="preserve">This requirement is intended to enable interoperability between imagery from different platforms that meet this level of correction and with non-image spatial data such as GIS layers and terrain models.</w:t>
      </w:r>
    </w:p>
    <w:bookmarkEnd w:id="60"/>
    <w:bookmarkStart w:id="61" w:name="threshold-requirements-3"/>
    <w:p>
      <w:pPr>
        <w:pStyle w:val="berschrift5"/>
      </w:pPr>
      <w:r>
        <w:t xml:space="preserve">Threshold requirements:</w:t>
      </w:r>
    </w:p>
    <w:p>
      <w:pPr>
        <w:pStyle w:val="FirstParagraph"/>
      </w:pPr>
      <w:r>
        <w:t xml:space="preserve">Sub-pixel accuracy is achieved in relative geolocation, that is, the pixels from the same instrument and platform are consistently located, and thus, comparable through time.</w:t>
      </w:r>
    </w:p>
    <w:p>
      <w:pPr>
        <w:pStyle w:val="Textkrper"/>
      </w:pPr>
      <w:r>
        <w:t xml:space="preserve">Sub-pixel accuracy is taken to be less than or equal to 0.5-pixel radial root mean square error (rRMSE) or equivalent in Circular Error Probability (CEP) relative to a defined reference image.</w:t>
      </w:r>
    </w:p>
    <w:p>
      <w:pPr>
        <w:pStyle w:val="Textkrper"/>
      </w:pPr>
      <w:r>
        <w:t xml:space="preserve">A consistent gridding/sampling frame is used, including common cell size, origin, and nominal sample point location within the cell (centre, ll, ur).</w:t>
      </w:r>
    </w:p>
    <w:p>
      <w:pPr>
        <w:pStyle w:val="Textkrper"/>
      </w:pPr>
      <w:r>
        <w:t xml:space="preserve">Relevant metadata must be provided under item 1.8 and 1.9.</w:t>
      </w:r>
    </w:p>
    <w:p>
      <w:pPr>
        <w:pStyle w:val="Textkrper"/>
      </w:pPr>
      <w:r>
        <w:t xml:space="preserve">Notes:</w:t>
      </w:r>
    </w:p>
    <w:p>
      <w:pPr>
        <w:pStyle w:val="Compact"/>
        <w:numPr>
          <w:ilvl w:val="0"/>
          <w:numId w:val="1016"/>
        </w:numPr>
      </w:pPr>
      <w:r>
        <w:t xml:space="preserve">The threshold level will not necessarily enable interoperability between data from</w:t>
      </w:r>
      <w:r>
        <w:t xml:space="preserve"> </w:t>
      </w:r>
      <w:r>
        <w:rPr>
          <w:i/>
          <w:iCs/>
        </w:rPr>
        <w:t xml:space="preserve">different</w:t>
      </w:r>
      <w:r>
        <w:t xml:space="preserve"> </w:t>
      </w:r>
      <w:r>
        <w:t xml:space="preserve">sources as the geometric corrections for each of the sources may differ.</w:t>
      </w:r>
    </w:p>
    <w:bookmarkEnd w:id="61"/>
    <w:bookmarkStart w:id="62" w:name="assessment-6"/>
    <w:p>
      <w:pPr>
        <w:pStyle w:val="berschrift5"/>
      </w:pPr>
      <w:r>
        <w:t xml:space="preserve">Assessment:</w:t>
      </w:r>
    </w:p>
    <w:p>
      <w:pPr>
        <w:pStyle w:val="Compact"/>
        <w:numPr>
          <w:ilvl w:val="0"/>
          <w:numId w:val="1017"/>
        </w:numPr>
      </w:pPr>
      <w:r>
        <w:t xml:space="preserve">Threshold Self-Assessment:</w:t>
      </w:r>
    </w:p>
    <w:p>
      <w:pPr>
        <w:pStyle w:val="Compact"/>
        <w:numPr>
          <w:ilvl w:val="0"/>
          <w:numId w:val="1017"/>
        </w:numPr>
      </w:pPr>
      <w:r>
        <w:t xml:space="preserve">Target Self-Assessment:</w:t>
      </w:r>
    </w:p>
    <w:p>
      <w:pPr>
        <w:pStyle w:val="Compact"/>
        <w:numPr>
          <w:ilvl w:val="0"/>
          <w:numId w:val="1017"/>
        </w:numPr>
      </w:pPr>
      <w:r>
        <w:t xml:space="preserve">Self-Assessment Explanation/ Justification:</w:t>
      </w:r>
    </w:p>
    <w:p>
      <w:pPr>
        <w:pStyle w:val="Compact"/>
        <w:numPr>
          <w:ilvl w:val="0"/>
          <w:numId w:val="1017"/>
        </w:numPr>
      </w:pPr>
      <w:r>
        <w:t xml:space="preserve">Recommended Requirement Modification:</w:t>
      </w:r>
    </w:p>
    <w:p>
      <w:r>
        <w:br w:type="page"/>
      </w:r>
    </w:p>
    <w:bookmarkEnd w:id="62"/>
    <w:bookmarkEnd w:id="63"/>
    <w:bookmarkEnd w:id="64"/>
    <w:bookmarkEnd w:id="65"/>
    <w:bookmarkStart w:id="66" w:name="summary-self-assessment-table"/>
    <w:p>
      <w:pPr>
        <w:pStyle w:val="berschrift2"/>
      </w:pPr>
      <w:r>
        <w:t xml:space="preserve">Summary Self-Assessment Table</w:t>
      </w:r>
    </w:p>
    <w:tbl>
      <w:tblPr>
        <w:tblStyle w:val="Table"/>
        <w:tblW w:type="pct" w:w="5000"/>
        <w:tblLayout w:type="fixed"/>
        <w:tblLook w:firstRow="1" w:lastRow="0" w:firstColumn="0" w:lastColumn="0" w:noHBand="0" w:noVBand="0" w:val="0020"/>
      </w:tblPr>
      <w:tblGrid>
        <w:gridCol w:w="3630"/>
        <w:gridCol w:w="2970"/>
        <w:gridCol w:w="1320"/>
      </w:tblGrid>
      <w:tr>
        <w:trPr>
          <w:tblHeader w:val="on"/>
        </w:trPr>
        <w:tc>
          <w:tcPr/>
          <w:p>
            <w:pPr>
              <w:pStyle w:val="Compact"/>
            </w:pPr>
            <w:r>
              <w:t xml:space="preserve">Requirement</w:t>
            </w:r>
          </w:p>
        </w:tc>
        <w:tc>
          <w:tcPr/>
          <w:p>
            <w:pPr>
              <w:pStyle w:val="Compact"/>
              <w:jc w:val="center"/>
            </w:pPr>
            <w:r>
              <w:t xml:space="preserve">Threshold</w:t>
            </w:r>
          </w:p>
        </w:tc>
        <w:tc>
          <w:tcPr/>
          <w:p>
            <w:pPr>
              <w:pStyle w:val="Compact"/>
              <w:jc w:val="center"/>
            </w:pPr>
            <w:r>
              <w:t xml:space="preserve">Goal</w:t>
            </w:r>
          </w:p>
        </w:tc>
      </w:tr>
      <w:tr>
        <w:tc>
          <w:tcPr/>
          <w:p>
            <w:pPr>
              <w:pStyle w:val="Compact"/>
            </w:pPr>
            <w:r>
              <w:rPr>
                <w:b/>
                <w:bCs/>
              </w:rPr>
              <w:t xml:space="preserve">General Metadata</w:t>
            </w:r>
          </w:p>
        </w:tc>
        <w:tc>
          <w:tcPr/>
          <w:p>
            <w:pPr>
              <w:pStyle w:val="Compact"/>
              <w:jc w:val="center"/>
            </w:pPr>
            <w:r>
              <w:t xml:space="preserve">-</w:t>
            </w:r>
          </w:p>
        </w:tc>
        <w:tc>
          <w:tcPr/>
          <w:p>
            <w:pPr>
              <w:pStyle w:val="Compact"/>
              <w:jc w:val="center"/>
            </w:pPr>
            <w:r>
              <w:t xml:space="preserve">-</w:t>
            </w:r>
          </w:p>
        </w:tc>
      </w:tr>
      <w:tr>
        <w:tc>
          <w:tcPr/>
          <w:p>
            <w:pPr>
              <w:pStyle w:val="Compact"/>
            </w:pPr>
            <w:r>
              <w:t xml:space="preserve">Traceability (</w:t>
            </w:r>
            <w:r>
              <w:rPr>
                <w:rStyle w:val="VerbatimChar"/>
              </w:rPr>
              <w:t xml:space="preserve">general-metadata-traceability-st</w:t>
            </w:r>
            <w:r>
              <w:t xml:space="preserve">)</w:t>
            </w:r>
          </w:p>
        </w:tc>
        <w:tc>
          <w:tcPr/>
          <w:p>
            <w:pPr>
              <w:pStyle w:val="Compact"/>
              <w:jc w:val="center"/>
            </w:pPr>
            <w:r>
              <w:rPr>
                <w:i/>
                <w:iCs/>
              </w:rPr>
              <w:t xml:space="preserve">not required</w:t>
            </w:r>
          </w:p>
        </w:tc>
        <w:tc>
          <w:tcPr/>
          <w:p>
            <w:pPr>
              <w:pStyle w:val="Compact"/>
            </w:pPr>
          </w:p>
        </w:tc>
      </w:tr>
      <w:tr>
        <w:tc>
          <w:tcPr/>
          <w:p>
            <w:pPr>
              <w:pStyle w:val="Compact"/>
            </w:pPr>
            <w:r>
              <w:t xml:space="preserve">Metadata Machine Readability (</w:t>
            </w:r>
            <w:r>
              <w:rPr>
                <w:rStyle w:val="VerbatimChar"/>
              </w:rPr>
              <w:t xml:space="preserve">general-metadata-machine-readability</w:t>
            </w:r>
            <w:r>
              <w:t xml:space="preserve">)</w:t>
            </w:r>
          </w:p>
        </w:tc>
        <w:tc>
          <w:tcPr/>
          <w:p>
            <w:pPr>
              <w:pStyle w:val="Compact"/>
            </w:pPr>
          </w:p>
        </w:tc>
        <w:tc>
          <w:tcPr/>
          <w:p>
            <w:pPr>
              <w:pStyle w:val="Compact"/>
            </w:pPr>
          </w:p>
        </w:tc>
      </w:tr>
      <w:tr>
        <w:tc>
          <w:tcPr/>
          <w:p>
            <w:pPr>
              <w:pStyle w:val="Compact"/>
            </w:pPr>
            <w:r>
              <w:rPr>
                <w:b/>
                <w:bCs/>
              </w:rPr>
              <w:t xml:space="preserve">Source Metadata</w:t>
            </w:r>
          </w:p>
        </w:tc>
        <w:tc>
          <w:tcPr/>
          <w:p>
            <w:pPr>
              <w:pStyle w:val="Compact"/>
              <w:jc w:val="center"/>
            </w:pPr>
            <w:r>
              <w:t xml:space="preserve">-</w:t>
            </w:r>
          </w:p>
        </w:tc>
        <w:tc>
          <w:tcPr/>
          <w:p>
            <w:pPr>
              <w:pStyle w:val="Compact"/>
              <w:jc w:val="center"/>
            </w:pPr>
            <w:r>
              <w:t xml:space="preserve">-</w:t>
            </w:r>
          </w:p>
        </w:tc>
      </w:tr>
      <w:tr>
        <w:tc>
          <w:tcPr/>
          <w:p>
            <w:pPr>
              <w:pStyle w:val="Compact"/>
            </w:pPr>
            <w:r>
              <w:t xml:space="preserve">Data Collection Time (</w:t>
            </w:r>
            <w:r>
              <w:rPr>
                <w:rStyle w:val="VerbatimChar"/>
              </w:rPr>
              <w:t xml:space="preserve">source-metadata-time</w:t>
            </w:r>
            <w:r>
              <w:t xml:space="preserve">)</w:t>
            </w:r>
          </w:p>
        </w:tc>
        <w:tc>
          <w:tcPr/>
          <w:p>
            <w:pPr>
              <w:pStyle w:val="Compact"/>
            </w:pPr>
          </w:p>
        </w:tc>
        <w:tc>
          <w:tcPr/>
          <w:p>
            <w:pPr>
              <w:pStyle w:val="Compact"/>
            </w:pPr>
          </w:p>
        </w:tc>
      </w:tr>
      <w:tr>
        <w:tc>
          <w:tcPr/>
          <w:p>
            <w:pPr>
              <w:pStyle w:val="Compact"/>
            </w:pPr>
            <w:r>
              <w:rPr>
                <w:b/>
                <w:bCs/>
              </w:rPr>
              <w:t xml:space="preserve">Product Metadata</w:t>
            </w:r>
          </w:p>
        </w:tc>
        <w:tc>
          <w:tcPr/>
          <w:p>
            <w:pPr>
              <w:pStyle w:val="Compact"/>
              <w:jc w:val="center"/>
            </w:pPr>
            <w:r>
              <w:t xml:space="preserve">-</w:t>
            </w:r>
          </w:p>
        </w:tc>
        <w:tc>
          <w:tcPr/>
          <w:p>
            <w:pPr>
              <w:pStyle w:val="Compact"/>
              <w:jc w:val="center"/>
            </w:pPr>
            <w:r>
              <w:t xml:space="preserve">-</w:t>
            </w:r>
          </w:p>
        </w:tc>
      </w:tr>
      <w:tr>
        <w:tc>
          <w:tcPr/>
          <w:p>
            <w:pPr>
              <w:pStyle w:val="Compact"/>
            </w:pPr>
            <w:r>
              <w:t xml:space="preserve">Geometric Correction Algorithm (</w:t>
            </w:r>
            <w:r>
              <w:rPr>
                <w:rStyle w:val="VerbatimChar"/>
              </w:rPr>
              <w:t xml:space="preserve">product-metadata-geometric-correction-algorithm</w:t>
            </w:r>
            <w:r>
              <w:t xml:space="preserve">)</w:t>
            </w:r>
          </w:p>
        </w:tc>
        <w:tc>
          <w:tcPr/>
          <w:p>
            <w:pPr>
              <w:pStyle w:val="Compact"/>
              <w:jc w:val="center"/>
            </w:pPr>
            <w:r>
              <w:rPr>
                <w:i/>
                <w:iCs/>
              </w:rPr>
              <w:t xml:space="preserve">not required</w:t>
            </w:r>
          </w:p>
        </w:tc>
        <w:tc>
          <w:tcPr/>
          <w:p>
            <w:pPr>
              <w:pStyle w:val="Compact"/>
            </w:pPr>
          </w:p>
        </w:tc>
      </w:tr>
      <w:tr>
        <w:tc>
          <w:tcPr/>
          <w:p>
            <w:pPr>
              <w:pStyle w:val="Compact"/>
            </w:pPr>
            <w:r>
              <w:rPr>
                <w:b/>
                <w:bCs/>
              </w:rPr>
              <w:t xml:space="preserve">Per-Pixel Metadata</w:t>
            </w:r>
          </w:p>
        </w:tc>
        <w:tc>
          <w:tcPr/>
          <w:p>
            <w:pPr>
              <w:pStyle w:val="Compact"/>
              <w:jc w:val="center"/>
            </w:pPr>
            <w:r>
              <w:t xml:space="preserve">-</w:t>
            </w:r>
          </w:p>
        </w:tc>
        <w:tc>
          <w:tcPr/>
          <w:p>
            <w:pPr>
              <w:pStyle w:val="Compact"/>
              <w:jc w:val="center"/>
            </w:pPr>
            <w:r>
              <w:t xml:space="preserve">-</w:t>
            </w:r>
          </w:p>
        </w:tc>
      </w:tr>
      <w:tr>
        <w:tc>
          <w:tcPr/>
          <w:p>
            <w:pPr>
              <w:pStyle w:val="Compact"/>
            </w:pPr>
            <w:r>
              <w:t xml:space="preserve">Example Requirement (</w:t>
            </w:r>
            <w:r>
              <w:rPr>
                <w:rStyle w:val="VerbatimChar"/>
              </w:rPr>
              <w:t xml:space="preserve">per-pixel-example</w:t>
            </w:r>
            <w:r>
              <w:t xml:space="preserve">)</w:t>
            </w:r>
          </w:p>
        </w:tc>
        <w:tc>
          <w:tcPr/>
          <w:p>
            <w:pPr>
              <w:pStyle w:val="Compact"/>
            </w:pPr>
          </w:p>
        </w:tc>
        <w:tc>
          <w:tcPr/>
          <w:p>
            <w:pPr>
              <w:pStyle w:val="Compact"/>
            </w:pPr>
          </w:p>
        </w:tc>
      </w:tr>
      <w:tr>
        <w:tc>
          <w:tcPr/>
          <w:p>
            <w:pPr>
              <w:pStyle w:val="Compact"/>
            </w:pPr>
            <w:r>
              <w:rPr>
                <w:b/>
                <w:bCs/>
              </w:rPr>
              <w:t xml:space="preserve">Radiometric and Atmospheric Corrections</w:t>
            </w:r>
          </w:p>
        </w:tc>
        <w:tc>
          <w:tcPr/>
          <w:p>
            <w:pPr>
              <w:pStyle w:val="Compact"/>
              <w:jc w:val="center"/>
            </w:pPr>
            <w:r>
              <w:t xml:space="preserve">-</w:t>
            </w:r>
          </w:p>
        </w:tc>
        <w:tc>
          <w:tcPr/>
          <w:p>
            <w:pPr>
              <w:pStyle w:val="Compact"/>
              <w:jc w:val="center"/>
            </w:pPr>
            <w:r>
              <w:t xml:space="preserve">-</w:t>
            </w:r>
          </w:p>
        </w:tc>
      </w:tr>
      <w:tr>
        <w:tc>
          <w:tcPr/>
          <w:p>
            <w:pPr>
              <w:pStyle w:val="Compact"/>
            </w:pPr>
            <w:r>
              <w:t xml:space="preserve">Measurement Uncertainty (</w:t>
            </w:r>
            <w:r>
              <w:rPr>
                <w:rStyle w:val="VerbatimChar"/>
              </w:rPr>
              <w:t xml:space="preserve">corrections-measurements-uncertainty-st</w:t>
            </w:r>
            <w:r>
              <w:t xml:space="preserve">)</w:t>
            </w:r>
          </w:p>
        </w:tc>
        <w:tc>
          <w:tcPr/>
          <w:p>
            <w:pPr>
              <w:pStyle w:val="Compact"/>
              <w:jc w:val="center"/>
            </w:pPr>
            <w:r>
              <w:rPr>
                <w:i/>
                <w:iCs/>
              </w:rPr>
              <w:t xml:space="preserve">not required</w:t>
            </w:r>
          </w:p>
        </w:tc>
        <w:tc>
          <w:tcPr/>
          <w:p>
            <w:pPr>
              <w:pStyle w:val="Compact"/>
            </w:pPr>
          </w:p>
        </w:tc>
      </w:tr>
      <w:tr>
        <w:tc>
          <w:tcPr/>
          <w:p>
            <w:pPr>
              <w:pStyle w:val="Compact"/>
            </w:pPr>
            <w:r>
              <w:rPr>
                <w:b/>
                <w:bCs/>
              </w:rPr>
              <w:t xml:space="preserve">Geometric Corrections</w:t>
            </w:r>
          </w:p>
        </w:tc>
        <w:tc>
          <w:tcPr/>
          <w:p>
            <w:pPr>
              <w:pStyle w:val="Compact"/>
              <w:jc w:val="center"/>
            </w:pPr>
            <w:r>
              <w:t xml:space="preserve">-</w:t>
            </w:r>
          </w:p>
        </w:tc>
        <w:tc>
          <w:tcPr/>
          <w:p>
            <w:pPr>
              <w:pStyle w:val="Compact"/>
              <w:jc w:val="center"/>
            </w:pPr>
            <w:r>
              <w:t xml:space="preserve">-</w:t>
            </w:r>
          </w:p>
        </w:tc>
      </w:tr>
      <w:tr>
        <w:tc>
          <w:tcPr/>
          <w:p>
            <w:pPr>
              <w:pStyle w:val="Compact"/>
            </w:pPr>
            <w:r>
              <w:t xml:space="preserve">Geometric Corrections (</w:t>
            </w:r>
            <w:r>
              <w:rPr>
                <w:rStyle w:val="VerbatimChar"/>
              </w:rPr>
              <w:t xml:space="preserve">geometric-corrections-corrections-geometric-corrections</w:t>
            </w:r>
            <w:r>
              <w:t xml:space="preserve">)</w:t>
            </w:r>
          </w:p>
        </w:tc>
        <w:tc>
          <w:tcPr/>
          <w:p>
            <w:pPr>
              <w:pStyle w:val="Compact"/>
            </w:pPr>
          </w:p>
        </w:tc>
        <w:tc>
          <w:tcPr/>
          <w:p>
            <w:pPr>
              <w:pStyle w:val="Compact"/>
            </w:pPr>
          </w:p>
        </w:tc>
      </w:tr>
    </w:tbl>
    <w:p>
      <w:r>
        <w:br w:type="page"/>
      </w:r>
    </w:p>
    <w:bookmarkEnd w:id="66"/>
    <w:bookmarkStart w:id="73" w:name="references"/>
    <w:p>
      <w:pPr>
        <w:pStyle w:val="berschrift2"/>
      </w:pPr>
      <w:r>
        <w:t xml:space="preserve">References</w:t>
      </w:r>
    </w:p>
    <w:bookmarkStart w:id="72" w:name="refs"/>
    <w:bookmarkStart w:id="68" w:name="ref-cook2014"/>
    <w:p>
      <w:pPr>
        <w:pStyle w:val="Literaturverzeichnis"/>
      </w:pPr>
      <w:r>
        <w:t xml:space="preserve">Cook, Monica, John R. Schott, John Mandel, and Nina Raqueno. 2014.</w:t>
      </w:r>
      <w:r>
        <w:t xml:space="preserve"> </w:t>
      </w:r>
      <w:r>
        <w:t xml:space="preserve">“Development of an Operational Calibration Methodology for the Landsat Thermal Data Archive and Initial Testing of the Atmospheric Compensation Component of a Land Surface Temperature (LST) Product from the Archive.”</w:t>
      </w:r>
      <w:r>
        <w:t xml:space="preserve"> </w:t>
      </w:r>
      <w:r>
        <w:rPr>
          <w:i/>
          <w:iCs/>
        </w:rPr>
        <w:t xml:space="preserve">Remote Sensing</w:t>
      </w:r>
      <w:r>
        <w:t xml:space="preserve"> </w:t>
      </w:r>
      <w:r>
        <w:t xml:space="preserve">6 (11): 11244–66.</w:t>
      </w:r>
      <w:r>
        <w:t xml:space="preserve"> </w:t>
      </w:r>
      <w:hyperlink r:id="rId67">
        <w:r>
          <w:rPr>
            <w:rStyle w:val="Hyperlink"/>
          </w:rPr>
          <w:t xml:space="preserve">https://doi.org/10.3390/rs61111244</w:t>
        </w:r>
      </w:hyperlink>
      <w:r>
        <w:t xml:space="preserve">.</w:t>
      </w:r>
    </w:p>
    <w:bookmarkEnd w:id="68"/>
    <w:bookmarkStart w:id="69"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69"/>
    <w:bookmarkStart w:id="71" w:name="ref-li2013"/>
    <w:p>
      <w:pPr>
        <w:pStyle w:val="Literaturverzeichnis"/>
      </w:pPr>
      <w:r>
        <w:t xml:space="preserve">Li, Zhao-Liang, Bo-Hui Tang, Hua Wu, Huazhong Ren, Guangjian Yan, Zhengming Wan, Isabel F. Trigo, and José A. Sobrino. 2013.</w:t>
      </w:r>
      <w:r>
        <w:t xml:space="preserve"> </w:t>
      </w:r>
      <w:r>
        <w:t xml:space="preserve">“Satellite-Derived Land Surface Temperature: Current Status and Perspectives.”</w:t>
      </w:r>
      <w:r>
        <w:t xml:space="preserve"> </w:t>
      </w:r>
      <w:r>
        <w:rPr>
          <w:i/>
          <w:iCs/>
        </w:rPr>
        <w:t xml:space="preserve">Remote Sensing of Environment</w:t>
      </w:r>
      <w:r>
        <w:t xml:space="preserve"> </w:t>
      </w:r>
      <w:r>
        <w:t xml:space="preserve">131: 14–37. https://doi.org/</w:t>
      </w:r>
      <w:hyperlink r:id="rId70">
        <w:r>
          <w:rPr>
            <w:rStyle w:val="Hyperlink"/>
          </w:rPr>
          <w:t xml:space="preserve">https://doi.org/10.1016/j.rse.2012.12.008</w:t>
        </w:r>
      </w:hyperlink>
      <w:r>
        <w:t xml:space="preserve">.</w:t>
      </w:r>
    </w:p>
    <w:bookmarkEnd w:id="71"/>
    <w:bookmarkEnd w:id="72"/>
    <w:p>
      <w:r>
        <w:br w:type="page"/>
      </w:r>
    </w:p>
    <w:bookmarkEnd w:id="73"/>
    <w:bookmarkStart w:id="97" w:name="annexes"/>
    <w:p>
      <w:pPr>
        <w:pStyle w:val="berschrift2"/>
      </w:pPr>
      <w:r>
        <w:t xml:space="preserve">Annexes</w:t>
      </w:r>
    </w:p>
    <w:bookmarkStart w:id="74" w:name="sec:annex-st-metadata-examples"/>
    <w:p>
      <w:pPr>
        <w:pStyle w:val="berschrift3"/>
      </w:pPr>
      <w:r>
        <w:t xml:space="preserve">CEOS-ARD ST Requirement Examples</w:t>
      </w:r>
    </w:p>
    <w:bookmarkEnd w:id="74"/>
    <w:bookmarkStart w:id="87" w:name="general-metadata-1"/>
    <w:p>
      <w:pPr>
        <w:pStyle w:val="berschrift3"/>
      </w:pPr>
      <w:r>
        <w:t xml:space="preserve">General Metadata</w:t>
      </w:r>
    </w:p>
    <w:bookmarkStart w:id="75" w:name="traceability"/>
    <w:p>
      <w:pPr>
        <w:pStyle w:val="berschrift4"/>
      </w:pPr>
      <w:r>
        <w:t xml:space="preserve">Traceability</w:t>
      </w:r>
    </w:p>
    <w:p>
      <w:pPr>
        <w:pStyle w:val="FirstParagraph"/>
      </w:pPr>
      <w:r>
        <w:t xml:space="preserve">Example of measurement traceability in metadata:</w:t>
      </w:r>
    </w:p>
    <w:p>
      <w:pPr>
        <w:pStyle w:val="SourceCode"/>
      </w:pPr>
      <w:r>
        <w:rPr>
          <w:rStyle w:val="NormalTok"/>
        </w:rPr>
        <w:t xml:space="preserve">&lt;</w:t>
      </w:r>
      <w:r>
        <w:rPr>
          <w:rStyle w:val="KeywordTok"/>
        </w:rPr>
        <w:t xml:space="preserve">band</w:t>
      </w:r>
      <w:r>
        <w:rPr>
          <w:rStyle w:val="OtherTok"/>
        </w:rPr>
        <w:t xml:space="preserve"> add_offset=</w:t>
      </w:r>
      <w:r>
        <w:rPr>
          <w:rStyle w:val="StringTok"/>
        </w:rPr>
        <w:t xml:space="preserve">"0.000000"</w:t>
      </w:r>
      <w:r>
        <w:rPr>
          <w:rStyle w:val="OtherTok"/>
        </w:rPr>
        <w:t xml:space="preserve"> category=</w:t>
      </w:r>
      <w:r>
        <w:rPr>
          <w:rStyle w:val="StringTok"/>
        </w:rPr>
        <w:t xml:space="preserve">"image"</w:t>
      </w:r>
      <w:r>
        <w:rPr>
          <w:rStyle w:val="OtherTok"/>
        </w:rPr>
        <w:t xml:space="preserve"> data_type=</w:t>
      </w:r>
      <w:r>
        <w:rPr>
          <w:rStyle w:val="StringTok"/>
        </w:rPr>
        <w:t xml:space="preserve">"INT16"</w:t>
      </w:r>
      <w:r>
        <w:rPr>
          <w:rStyle w:val="OtherTok"/>
        </w:rPr>
        <w:t xml:space="preserve"> fill_value=</w:t>
      </w:r>
      <w:r>
        <w:rPr>
          <w:rStyle w:val="StringTok"/>
        </w:rPr>
        <w:t xml:space="preserve">"-9999"</w:t>
      </w:r>
      <w:r>
        <w:rPr>
          <w:rStyle w:val="OtherTok"/>
        </w:rPr>
        <w:t xml:space="preserve"> name=</w:t>
      </w:r>
      <w:r>
        <w:rPr>
          <w:rStyle w:val="StringTok"/>
        </w:rPr>
        <w:t xml:space="preserve">"ST"</w:t>
      </w:r>
      <w:r>
        <w:rPr>
          <w:rStyle w:val="OtherTok"/>
        </w:rPr>
        <w:t xml:space="preserve"> nlines=</w:t>
      </w:r>
      <w:r>
        <w:rPr>
          <w:rStyle w:val="StringTok"/>
        </w:rPr>
        <w:t xml:space="preserve">"5000"</w:t>
      </w:r>
      <w:r>
        <w:rPr>
          <w:rStyle w:val="OtherTok"/>
        </w:rPr>
        <w:t xml:space="preserve"> nsamps=</w:t>
      </w:r>
      <w:r>
        <w:rPr>
          <w:rStyle w:val="StringTok"/>
        </w:rPr>
        <w:t xml:space="preserve">"5000"</w:t>
      </w:r>
      <w:r>
        <w:rPr>
          <w:rStyle w:val="OtherTok"/>
        </w:rPr>
        <w:t xml:space="preserve"> product=</w:t>
      </w:r>
      <w:r>
        <w:rPr>
          <w:rStyle w:val="StringTok"/>
        </w:rPr>
        <w:t xml:space="preserve">"st"</w:t>
      </w:r>
      <w:r>
        <w:rPr>
          <w:rStyle w:val="OtherTok"/>
        </w:rPr>
        <w:t xml:space="preserve"> scale_factor=</w:t>
      </w:r>
      <w:r>
        <w:rPr>
          <w:rStyle w:val="StringTok"/>
        </w:rPr>
        <w:t xml:space="preserve">"0.100000"</w:t>
      </w:r>
      <w:r>
        <w:rPr>
          <w:rStyle w:val="NormalTok"/>
        </w:rPr>
        <w:t xml:space="preserve">&gt;</w:t>
      </w:r>
      <w:r>
        <w:br/>
      </w:r>
      <w:r>
        <w:rPr>
          <w:rStyle w:val="NormalTok"/>
        </w:rPr>
        <w:t xml:space="preserve">    &lt;</w:t>
      </w:r>
      <w:r>
        <w:rPr>
          <w:rStyle w:val="KeywordTok"/>
        </w:rPr>
        <w:t xml:space="preserve">short_name</w:t>
      </w:r>
      <w:r>
        <w:rPr>
          <w:rStyle w:val="NormalTok"/>
        </w:rPr>
        <w:t xml:space="preserve">&gt;LC08ST&lt;/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&gt;Surface Temperature&lt;/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&gt;ST&lt;/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OtherTok"/>
        </w:rPr>
        <w:t xml:space="preserve"> units=</w:t>
      </w:r>
      <w:r>
        <w:rPr>
          <w:rStyle w:val="StringTok"/>
        </w:rPr>
        <w:t xml:space="preserve">"meters"</w:t>
      </w:r>
      <w:r>
        <w:rPr>
          <w:rStyle w:val="OtherTok"/>
        </w:rPr>
        <w:t xml:space="preserve"> x=</w:t>
      </w:r>
      <w:r>
        <w:rPr>
          <w:rStyle w:val="StringTok"/>
        </w:rPr>
        <w:t xml:space="preserve">"30"</w:t>
      </w:r>
      <w:r>
        <w:rPr>
          <w:rStyle w:val="OtherTok"/>
        </w:rPr>
        <w:t xml:space="preserve"> 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&gt;temperature (kelvin)&lt;/</w:t>
      </w:r>
      <w:r>
        <w:rPr>
          <w:rStyle w:val="KeywordTok"/>
        </w:rPr>
        <w:t xml:space="preserve">data_units</w:t>
      </w:r>
      <w:r>
        <w:rPr>
          <w:rStyle w:val="NormalTok"/>
        </w:rPr>
        <w:t xml:space="preserve">&gt;</w:t>
      </w:r>
      <w:r>
        <w:br/>
      </w:r>
      <w:r>
        <w:rPr>
          <w:rStyle w:val="NormalTok"/>
        </w:rPr>
        <w:t xml:space="preserve">    &lt;</w:t>
      </w:r>
      <w:r>
        <w:rPr>
          <w:rStyle w:val="KeywordTok"/>
        </w:rPr>
        <w:t xml:space="preserve">valid_range</w:t>
      </w:r>
      <w:r>
        <w:rPr>
          <w:rStyle w:val="OtherTok"/>
        </w:rPr>
        <w:t xml:space="preserve"> max=</w:t>
      </w:r>
      <w:r>
        <w:rPr>
          <w:rStyle w:val="StringTok"/>
        </w:rPr>
        <w:t xml:space="preserve">"3730.000000"</w:t>
      </w:r>
      <w:r>
        <w:rPr>
          <w:rStyle w:val="OtherTok"/>
        </w:rPr>
        <w:t xml:space="preserve"> min=</w:t>
      </w:r>
      <w:r>
        <w:rPr>
          <w:rStyle w:val="StringTok"/>
        </w:rPr>
        <w:t xml:space="preserve">"1500.000000"</w:t>
      </w:r>
      <w:r>
        <w:rPr>
          <w:rStyle w:val="NormalTok"/>
        </w:rPr>
        <w:t xml:space="preserve">/&gt;</w:t>
      </w:r>
      <w:r>
        <w:br/>
      </w:r>
      <w:r>
        <w:rPr>
          <w:rStyle w:val="NormalTok"/>
        </w:rPr>
        <w:t xml:space="preserve">    &lt;</w:t>
      </w:r>
      <w:r>
        <w:rPr>
          <w:rStyle w:val="KeywordTok"/>
        </w:rPr>
        <w:t xml:space="preserve">app_version</w:t>
      </w:r>
      <w:r>
        <w:rPr>
          <w:rStyle w:val="NormalTok"/>
        </w:rPr>
        <w:t xml:space="preserve">&gt;st_1.3.0&lt;/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p>
      <w:pPr>
        <w:pStyle w:val="FirstParagraph"/>
      </w:pPr>
      <w:r>
        <w:t xml:space="preserve">Example of measurement uncertainty in metadata:</w:t>
      </w:r>
    </w:p>
    <w:p>
      <w:pPr>
        <w:pStyle w:val="SourceCode"/>
      </w:pPr>
      <w:r>
        <w:rPr>
          <w:rStyle w:val="NormalTok"/>
        </w:rPr>
        <w:t xml:space="preserve">&lt;</w:t>
      </w:r>
      <w:r>
        <w:rPr>
          <w:rStyle w:val="KeywordTok"/>
        </w:rPr>
        <w:t xml:space="preserve">band</w:t>
      </w:r>
      <w:r>
        <w:rPr>
          <w:rStyle w:val="OtherTok"/>
        </w:rPr>
        <w:t xml:space="preserve"> category=</w:t>
      </w:r>
      <w:r>
        <w:rPr>
          <w:rStyle w:val="StringTok"/>
        </w:rPr>
        <w:t xml:space="preserve">"qa"</w:t>
      </w:r>
      <w:r>
        <w:rPr>
          <w:rStyle w:val="OtherTok"/>
        </w:rPr>
        <w:t xml:space="preserve"> data_type=</w:t>
      </w:r>
      <w:r>
        <w:rPr>
          <w:rStyle w:val="StringTok"/>
        </w:rPr>
        <w:t xml:space="preserve">"INT16"</w:t>
      </w:r>
      <w:r>
        <w:rPr>
          <w:rStyle w:val="OtherTok"/>
        </w:rPr>
        <w:t xml:space="preserve"> fill_value=</w:t>
      </w:r>
      <w:r>
        <w:rPr>
          <w:rStyle w:val="StringTok"/>
        </w:rPr>
        <w:t xml:space="preserve">"-9999"</w:t>
      </w:r>
      <w:r>
        <w:rPr>
          <w:rStyle w:val="OtherTok"/>
        </w:rPr>
        <w:t xml:space="preserve"> name=</w:t>
      </w:r>
      <w:r>
        <w:rPr>
          <w:rStyle w:val="StringTok"/>
        </w:rPr>
        <w:t xml:space="preserve">"STQA"</w:t>
      </w:r>
      <w:r>
        <w:rPr>
          <w:rStyle w:val="OtherTok"/>
        </w:rPr>
        <w:t xml:space="preserve"> nlines=</w:t>
      </w:r>
      <w:r>
        <w:rPr>
          <w:rStyle w:val="StringTok"/>
        </w:rPr>
        <w:t xml:space="preserve">"5000"</w:t>
      </w:r>
      <w:r>
        <w:rPr>
          <w:rStyle w:val="OtherTok"/>
        </w:rPr>
        <w:t xml:space="preserve"> nsamps=</w:t>
      </w:r>
      <w:r>
        <w:rPr>
          <w:rStyle w:val="StringTok"/>
        </w:rPr>
        <w:t xml:space="preserve">"5000"</w:t>
      </w:r>
      <w:r>
        <w:rPr>
          <w:rStyle w:val="OtherTok"/>
        </w:rPr>
        <w:t xml:space="preserve"> product=</w:t>
      </w:r>
      <w:r>
        <w:rPr>
          <w:rStyle w:val="StringTok"/>
        </w:rPr>
        <w:t xml:space="preserve">"st_qa"</w:t>
      </w:r>
      <w:r>
        <w:rPr>
          <w:rStyle w:val="OtherTok"/>
        </w:rPr>
        <w:t xml:space="preserve"> scale_factor=</w:t>
      </w:r>
      <w:r>
        <w:rPr>
          <w:rStyle w:val="StringTok"/>
        </w:rPr>
        <w:t xml:space="preserve">"0.010000"</w:t>
      </w:r>
      <w:r>
        <w:rPr>
          <w:rStyle w:val="OtherTok"/>
        </w:rPr>
        <w:t xml:space="preserve"> source=</w:t>
      </w:r>
      <w:r>
        <w:rPr>
          <w:rStyle w:val="StringTok"/>
        </w:rPr>
        <w:t xml:space="preserve">"toa_refl"</w:t>
      </w:r>
      <w:r>
        <w:rPr>
          <w:rStyle w:val="NormalTok"/>
        </w:rPr>
        <w:t xml:space="preserve">&gt;</w:t>
      </w:r>
      <w:r>
        <w:br/>
      </w:r>
      <w:r>
        <w:rPr>
          <w:rStyle w:val="NormalTok"/>
        </w:rPr>
        <w:t xml:space="preserve">    &lt;</w:t>
      </w:r>
      <w:r>
        <w:rPr>
          <w:rStyle w:val="KeywordTok"/>
        </w:rPr>
        <w:t xml:space="preserve">short_name</w:t>
      </w:r>
      <w:r>
        <w:rPr>
          <w:rStyle w:val="NormalTok"/>
        </w:rPr>
        <w:t xml:space="preserve">&gt;LC08STQA&lt;/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&gt;Surface temperature quality band&lt;/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&gt;STQA&lt;/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OtherTok"/>
        </w:rPr>
        <w:t xml:space="preserve"> units=</w:t>
      </w:r>
      <w:r>
        <w:rPr>
          <w:rStyle w:val="StringTok"/>
        </w:rPr>
        <w:t xml:space="preserve">"meters"</w:t>
      </w:r>
      <w:r>
        <w:rPr>
          <w:rStyle w:val="OtherTok"/>
        </w:rPr>
        <w:t xml:space="preserve"> x=</w:t>
      </w:r>
      <w:r>
        <w:rPr>
          <w:rStyle w:val="StringTok"/>
        </w:rPr>
        <w:t xml:space="preserve">"30"</w:t>
      </w:r>
      <w:r>
        <w:rPr>
          <w:rStyle w:val="OtherTok"/>
        </w:rPr>
        <w:t xml:space="preserve"> 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&gt;temperature (kelvin)&lt;/</w:t>
      </w:r>
      <w:r>
        <w:rPr>
          <w:rStyle w:val="KeywordTok"/>
        </w:rPr>
        <w:t xml:space="preserve">data_units</w:t>
      </w:r>
      <w:r>
        <w:rPr>
          <w:rStyle w:val="NormalTok"/>
        </w:rPr>
        <w:t xml:space="preserve">&gt;</w:t>
      </w:r>
      <w:r>
        <w:br/>
      </w:r>
      <w:r>
        <w:rPr>
          <w:rStyle w:val="NormalTok"/>
        </w:rPr>
        <w:t xml:space="preserve">    &lt;</w:t>
      </w:r>
      <w:r>
        <w:rPr>
          <w:rStyle w:val="KeywordTok"/>
        </w:rPr>
        <w:t xml:space="preserve">valid_range</w:t>
      </w:r>
      <w:r>
        <w:rPr>
          <w:rStyle w:val="OtherTok"/>
        </w:rPr>
        <w:t xml:space="preserve"> max=</w:t>
      </w:r>
      <w:r>
        <w:rPr>
          <w:rStyle w:val="StringTok"/>
        </w:rPr>
        <w:t xml:space="preserve">"32767.000000"</w:t>
      </w:r>
      <w:r>
        <w:rPr>
          <w:rStyle w:val="OtherTok"/>
        </w:rPr>
        <w:t xml:space="preserve"> min=</w:t>
      </w:r>
      <w:r>
        <w:rPr>
          <w:rStyle w:val="StringTok"/>
        </w:rPr>
        <w:t xml:space="preserve">"0.000000"</w:t>
      </w:r>
      <w:r>
        <w:rPr>
          <w:rStyle w:val="NormalTok"/>
        </w:rPr>
        <w:t xml:space="preserve">/&gt;</w:t>
      </w:r>
      <w:r>
        <w:br/>
      </w:r>
      <w:r>
        <w:rPr>
          <w:rStyle w:val="NormalTok"/>
        </w:rPr>
        <w:t xml:space="preserve">    &lt;</w:t>
      </w:r>
      <w:r>
        <w:rPr>
          <w:rStyle w:val="KeywordTok"/>
        </w:rPr>
        <w:t xml:space="preserve">app_version</w:t>
      </w:r>
      <w:r>
        <w:rPr>
          <w:rStyle w:val="NormalTok"/>
        </w:rPr>
        <w:t xml:space="preserve">&gt;st_1.3.0&lt;/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bookmarkEnd w:id="75"/>
    <w:bookmarkStart w:id="76" w:name="data-collection-time"/>
    <w:p>
      <w:pPr>
        <w:pStyle w:val="berschrift4"/>
      </w:pPr>
      <w:r>
        <w:t xml:space="preserve">Data Collection Time</w:t>
      </w:r>
    </w:p>
    <w:p>
      <w:pPr>
        <w:pStyle w:val="FirstParagraph"/>
      </w:pPr>
      <w:r>
        <w:t xml:space="preserve">Example of scene center time (UTC):</w:t>
      </w:r>
    </w:p>
    <w:p>
      <w:pPr>
        <w:pStyle w:val="SourceCode"/>
      </w:pPr>
      <w:r>
        <w:rPr>
          <w:rStyle w:val="NormalTok"/>
        </w:rPr>
        <w:t xml:space="preserve">&lt;</w:t>
      </w:r>
      <w:r>
        <w:rPr>
          <w:rStyle w:val="KeywordTok"/>
        </w:rPr>
        <w:t xml:space="preserve">scene_center_time</w:t>
      </w:r>
      <w:r>
        <w:rPr>
          <w:rStyle w:val="NormalTok"/>
        </w:rPr>
        <w:t xml:space="preserve">&gt;17:23:57.201686Z&lt;/</w:t>
      </w:r>
      <w:r>
        <w:rPr>
          <w:rStyle w:val="KeywordTok"/>
        </w:rPr>
        <w:t xml:space="preserve">scene_center_time</w:t>
      </w:r>
      <w:r>
        <w:rPr>
          <w:rStyle w:val="NormalTok"/>
        </w:rPr>
        <w:t xml:space="preserve">&gt;</w:t>
      </w:r>
    </w:p>
    <w:p>
      <w:pPr>
        <w:pStyle w:val="FirstParagraph"/>
      </w:pPr>
      <w:r>
        <w:t xml:space="preserve">The granule start and end times are contained in the XML metadata:</w:t>
      </w:r>
    </w:p>
    <w:p>
      <w:pPr>
        <w:pStyle w:val="SourceCode"/>
      </w:pPr>
      <w:r>
        <w:rPr>
          <w:rStyle w:val="NormalTok"/>
        </w:rPr>
        <w:t xml:space="preserve">&lt;</w:t>
      </w:r>
      <w:r>
        <w:rPr>
          <w:rStyle w:val="KeywordTok"/>
        </w:rPr>
        <w:t xml:space="preserve">metadataObject</w:t>
      </w:r>
      <w:r>
        <w:rPr>
          <w:rStyle w:val="OtherTok"/>
        </w:rPr>
        <w:t xml:space="preserve"> ID=</w:t>
      </w:r>
      <w:r>
        <w:rPr>
          <w:rStyle w:val="StringTok"/>
        </w:rPr>
        <w:t xml:space="preserve">"acquisitionPeriod"</w:t>
      </w:r>
      <w:r>
        <w:rPr>
          <w:rStyle w:val="OtherTok"/>
        </w:rPr>
        <w:t xml:space="preserve"> classification=</w:t>
      </w:r>
      <w:r>
        <w:rPr>
          <w:rStyle w:val="StringTok"/>
        </w:rPr>
        <w:t xml:space="preserve">"DESCRIPTION"</w:t>
      </w:r>
      <w:r>
        <w:rPr>
          <w:rStyle w:val="OtherTok"/>
        </w:rPr>
        <w:t xml:space="preserve"> category=</w:t>
      </w:r>
      <w:r>
        <w:rPr>
          <w:rStyle w:val="StringTok"/>
        </w:rPr>
        <w:t xml:space="preserve">"DMD"</w:t>
      </w:r>
      <w:r>
        <w:rPr>
          <w:rStyle w:val="NormalTok"/>
        </w:rPr>
        <w:t xml:space="preserve">&gt;</w:t>
      </w:r>
      <w:r>
        <w:br/>
      </w:r>
      <w:r>
        <w:rPr>
          <w:rStyle w:val="NormalTok"/>
        </w:rPr>
        <w:t xml:space="preserve">    &lt;</w:t>
      </w:r>
      <w:r>
        <w:rPr>
          <w:rStyle w:val="KeywordTok"/>
        </w:rPr>
        <w:t xml:space="preserve">metadataWrap</w:t>
      </w:r>
      <w:r>
        <w:rPr>
          <w:rStyle w:val="OtherTok"/>
        </w:rPr>
        <w:t xml:space="preserve"> mimeType=</w:t>
      </w:r>
      <w:r>
        <w:rPr>
          <w:rStyle w:val="StringTok"/>
        </w:rPr>
        <w:t xml:space="preserve">"text/xml"</w:t>
      </w:r>
      <w:r>
        <w:rPr>
          <w:rStyle w:val="OtherTok"/>
        </w:rPr>
        <w:t xml:space="preserve"> vocabularyName=</w:t>
      </w:r>
      <w:r>
        <w:rPr>
          <w:rStyle w:val="StringTok"/>
        </w:rPr>
        <w:t xml:space="preserve">"Sentinel-SAFE"</w:t>
      </w:r>
      <w:r>
        <w:rPr>
          <w:rStyle w:val="OtherTok"/>
        </w:rPr>
        <w:t xml:space="preserve"> textInfo=</w:t>
      </w:r>
      <w:r>
        <w:rPr>
          <w:rStyle w:val="StringTok"/>
        </w:rPr>
        <w:t xml:space="preserve">"Acquisition Period"</w:t>
      </w:r>
      <w:r>
        <w:rPr>
          <w:rStyle w:val="NormalTok"/>
        </w:rPr>
        <w:t xml:space="preserve">&gt;</w:t>
      </w:r>
      <w:r>
        <w:br/>
      </w:r>
      <w:r>
        <w:rPr>
          <w:rStyle w:val="NormalTok"/>
        </w:rPr>
        <w:t xml:space="preserve">    &lt;</w:t>
      </w:r>
      <w:r>
        <w:rPr>
          <w:rStyle w:val="KeywordTok"/>
        </w:rPr>
        <w:t xml:space="preserve">xmlData</w:t>
      </w:r>
      <w:r>
        <w:rPr>
          <w:rStyle w:val="NormalTok"/>
        </w:rPr>
        <w:t xml:space="preserve">&gt;</w:t>
      </w:r>
      <w:r>
        <w:br/>
      </w:r>
      <w:r>
        <w:rPr>
          <w:rStyle w:val="NormalTok"/>
        </w:rPr>
        <w:t xml:space="preserve">        &lt;</w:t>
      </w:r>
      <w:r>
        <w:rPr>
          <w:rStyle w:val="KeywordTok"/>
        </w:rPr>
        <w:t xml:space="preserve">sentinel-safe:acquisitionPeriod</w:t>
      </w:r>
      <w:r>
        <w:rPr>
          <w:rStyle w:val="NormalTok"/>
        </w:rPr>
        <w:t xml:space="preserve">&gt;</w:t>
      </w:r>
      <w:r>
        <w:br/>
      </w:r>
      <w:r>
        <w:rPr>
          <w:rStyle w:val="NormalTok"/>
        </w:rPr>
        <w:t xml:space="preserve">            &lt;</w:t>
      </w:r>
      <w:r>
        <w:rPr>
          <w:rStyle w:val="KeywordTok"/>
        </w:rPr>
        <w:t xml:space="preserve">sentinel-safe:startTime</w:t>
      </w:r>
      <w:r>
        <w:rPr>
          <w:rStyle w:val="NormalTok"/>
        </w:rPr>
        <w:t xml:space="preserve">&gt;2018-10-07T05:04:50.425838Z&lt;/</w:t>
      </w:r>
      <w:r>
        <w:rPr>
          <w:rStyle w:val="KeywordTok"/>
        </w:rPr>
        <w:t xml:space="preserve">sentinel-safe:startTime</w:t>
      </w:r>
      <w:r>
        <w:rPr>
          <w:rStyle w:val="NormalTok"/>
        </w:rPr>
        <w:t xml:space="preserve">&gt;</w:t>
      </w:r>
      <w:r>
        <w:br/>
      </w:r>
      <w:r>
        <w:rPr>
          <w:rStyle w:val="NormalTok"/>
        </w:rPr>
        <w:t xml:space="preserve">            &lt;</w:t>
      </w:r>
      <w:r>
        <w:rPr>
          <w:rStyle w:val="KeywordTok"/>
        </w:rPr>
        <w:t xml:space="preserve">sentinel-safe:stopTime</w:t>
      </w:r>
      <w:r>
        <w:rPr>
          <w:rStyle w:val="NormalTok"/>
        </w:rPr>
        <w:t xml:space="preserve">&gt;2018-10-07T05:07:50.425838Z&lt;/</w:t>
      </w:r>
      <w:r>
        <w:rPr>
          <w:rStyle w:val="KeywordTok"/>
        </w:rPr>
        <w:t xml:space="preserve">sentinel-safe:stopTime</w:t>
      </w:r>
      <w:r>
        <w:rPr>
          <w:rStyle w:val="NormalTok"/>
        </w:rPr>
        <w:t xml:space="preserve">&gt;</w:t>
      </w:r>
      <w:r>
        <w:br/>
      </w:r>
      <w:r>
        <w:rPr>
          <w:rStyle w:val="NormalTok"/>
        </w:rPr>
        <w:t xml:space="preserve">        &lt;/</w:t>
      </w:r>
      <w:r>
        <w:rPr>
          <w:rStyle w:val="KeywordTok"/>
        </w:rPr>
        <w:t xml:space="preserve">sentinel-safe:acquisitionPeriod</w:t>
      </w:r>
      <w:r>
        <w:rPr>
          <w:rStyle w:val="NormalTok"/>
        </w:rPr>
        <w:t xml:space="preserve">&gt;</w:t>
      </w:r>
      <w:r>
        <w:br/>
      </w:r>
      <w:r>
        <w:rPr>
          <w:rStyle w:val="NormalTok"/>
        </w:rPr>
        <w:t xml:space="preserve">    &lt;/</w:t>
      </w:r>
      <w:r>
        <w:rPr>
          <w:rStyle w:val="KeywordTok"/>
        </w:rPr>
        <w:t xml:space="preserve">xmlData</w:t>
      </w:r>
      <w:r>
        <w:rPr>
          <w:rStyle w:val="NormalTok"/>
        </w:rPr>
        <w:t xml:space="preserve">&gt;</w:t>
      </w:r>
      <w:r>
        <w:br/>
      </w:r>
      <w:r>
        <w:rPr>
          <w:rStyle w:val="NormalTok"/>
        </w:rPr>
        <w:t xml:space="preserve">    &lt;/</w:t>
      </w:r>
      <w:r>
        <w:rPr>
          <w:rStyle w:val="KeywordTok"/>
        </w:rPr>
        <w:t xml:space="preserve">metadataWrap</w:t>
      </w:r>
      <w:r>
        <w:rPr>
          <w:rStyle w:val="NormalTok"/>
        </w:rPr>
        <w:t xml:space="preserve">&gt;</w:t>
      </w:r>
      <w:r>
        <w:br/>
      </w:r>
      <w:r>
        <w:rPr>
          <w:rStyle w:val="NormalTok"/>
        </w:rPr>
        <w:t xml:space="preserve">&lt;/</w:t>
      </w:r>
      <w:r>
        <w:rPr>
          <w:rStyle w:val="KeywordTok"/>
        </w:rPr>
        <w:t xml:space="preserve">metadataObject</w:t>
      </w:r>
      <w:r>
        <w:rPr>
          <w:rStyle w:val="NormalTok"/>
        </w:rPr>
        <w:t xml:space="preserve">&gt;</w:t>
      </w:r>
    </w:p>
    <w:p>
      <w:pPr>
        <w:pStyle w:val="FirstParagraph"/>
      </w:pPr>
      <w:r>
        <w:t xml:space="preserve">Per pixel times are derived using information from the</w:t>
      </w:r>
      <w:r>
        <w:t xml:space="preserve"> </w:t>
      </w:r>
      <w:r>
        <w:t xml:space="preserve">“time_in.nc”</w:t>
      </w:r>
      <w:r>
        <w:t xml:space="preserve"> </w:t>
      </w:r>
      <w:r>
        <w:t xml:space="preserve">and</w:t>
      </w:r>
      <w:r>
        <w:t xml:space="preserve"> </w:t>
      </w:r>
      <w:r>
        <w:t xml:space="preserve">“indices_in.nc”</w:t>
      </w:r>
      <w:r>
        <w:t xml:space="preserve"> </w:t>
      </w:r>
      <w:r>
        <w:t xml:space="preserve">datafiles following a prescribed recipe.</w:t>
      </w:r>
    </w:p>
    <w:bookmarkEnd w:id="76"/>
    <w:bookmarkStart w:id="77" w:name="geographical-area"/>
    <w:p>
      <w:pPr>
        <w:pStyle w:val="berschrift4"/>
      </w:pPr>
      <w:r>
        <w:t xml:space="preserve">Geographical Area</w:t>
      </w:r>
    </w:p>
    <w:p>
      <w:pPr>
        <w:pStyle w:val="FirstParagraph"/>
      </w:pPr>
      <w:r>
        <w:t xml:space="preserve">Example of the bounding coordinates in decimal degrees (WGS84):</w:t>
      </w:r>
    </w:p>
    <w:p>
      <w:pPr>
        <w:pStyle w:val="SourceCode"/>
      </w:pPr>
      <w:r>
        <w:rPr>
          <w:rStyle w:val="NormalTok"/>
        </w:rPr>
        <w:t xml:space="preserve">&lt;</w:t>
      </w:r>
      <w:r>
        <w:rPr>
          <w:rStyle w:val="KeywordTok"/>
        </w:rPr>
        <w:t xml:space="preserve">bounding_coordinates</w:t>
      </w:r>
      <w:r>
        <w:rPr>
          <w:rStyle w:val="NormalTok"/>
        </w:rPr>
        <w:t xml:space="preserve">&gt;</w:t>
      </w:r>
      <w:r>
        <w:br/>
      </w:r>
      <w:r>
        <w:rPr>
          <w:rStyle w:val="NormalTok"/>
        </w:rPr>
        <w:t xml:space="preserve">    &lt;</w:t>
      </w:r>
      <w:r>
        <w:rPr>
          <w:rStyle w:val="KeywordTok"/>
        </w:rPr>
        <w:t xml:space="preserve">west</w:t>
      </w:r>
      <w:r>
        <w:rPr>
          <w:rStyle w:val="NormalTok"/>
        </w:rPr>
        <w:t xml:space="preserve">&gt;-99.9109607425&lt;/</w:t>
      </w:r>
      <w:r>
        <w:rPr>
          <w:rStyle w:val="KeywordTok"/>
        </w:rPr>
        <w:t xml:space="preserve">west</w:t>
      </w:r>
      <w:r>
        <w:rPr>
          <w:rStyle w:val="NormalTok"/>
        </w:rPr>
        <w:t xml:space="preserve">&gt;</w:t>
      </w:r>
      <w:r>
        <w:br/>
      </w:r>
      <w:r>
        <w:rPr>
          <w:rStyle w:val="NormalTok"/>
        </w:rPr>
        <w:t xml:space="preserve">    &lt;</w:t>
      </w:r>
      <w:r>
        <w:rPr>
          <w:rStyle w:val="KeywordTok"/>
        </w:rPr>
        <w:t xml:space="preserve">east</w:t>
      </w:r>
      <w:r>
        <w:rPr>
          <w:rStyle w:val="NormalTok"/>
        </w:rPr>
        <w:t xml:space="preserve">&gt;-98.0134952569&lt;/</w:t>
      </w:r>
      <w:r>
        <w:rPr>
          <w:rStyle w:val="KeywordTok"/>
        </w:rPr>
        <w:t xml:space="preserve">east</w:t>
      </w:r>
      <w:r>
        <w:rPr>
          <w:rStyle w:val="NormalTok"/>
        </w:rPr>
        <w:t xml:space="preserve">&gt;</w:t>
      </w:r>
      <w:r>
        <w:br/>
      </w:r>
      <w:r>
        <w:rPr>
          <w:rStyle w:val="NormalTok"/>
        </w:rPr>
        <w:t xml:space="preserve">    &lt;</w:t>
      </w:r>
      <w:r>
        <w:rPr>
          <w:rStyle w:val="KeywordTok"/>
        </w:rPr>
        <w:t xml:space="preserve">north</w:t>
      </w:r>
      <w:r>
        <w:rPr>
          <w:rStyle w:val="NormalTok"/>
        </w:rPr>
        <w:t xml:space="preserve">&gt;43.3609828699&lt;/</w:t>
      </w:r>
      <w:r>
        <w:rPr>
          <w:rStyle w:val="KeywordTok"/>
        </w:rPr>
        <w:t xml:space="preserve">north</w:t>
      </w:r>
      <w:r>
        <w:rPr>
          <w:rStyle w:val="NormalTok"/>
        </w:rPr>
        <w:t xml:space="preserve">&gt;</w:t>
      </w:r>
      <w:r>
        <w:br/>
      </w:r>
      <w:r>
        <w:rPr>
          <w:rStyle w:val="NormalTok"/>
        </w:rPr>
        <w:t xml:space="preserve">    &lt;</w:t>
      </w:r>
      <w:r>
        <w:rPr>
          <w:rStyle w:val="KeywordTok"/>
        </w:rPr>
        <w:t xml:space="preserve">south</w:t>
      </w:r>
      <w:r>
        <w:rPr>
          <w:rStyle w:val="NormalTok"/>
        </w:rPr>
        <w:t xml:space="preserve">&gt;41.9778528562&lt;/</w:t>
      </w:r>
      <w:r>
        <w:rPr>
          <w:rStyle w:val="KeywordTok"/>
        </w:rPr>
        <w:t xml:space="preserve">south</w:t>
      </w:r>
      <w:r>
        <w:rPr>
          <w:rStyle w:val="NormalTok"/>
        </w:rPr>
        <w:t xml:space="preserve">&gt;</w:t>
      </w:r>
      <w:r>
        <w:br/>
      </w:r>
      <w:r>
        <w:rPr>
          <w:rStyle w:val="NormalTok"/>
        </w:rPr>
        <w:t xml:space="preserve">&lt;/</w:t>
      </w:r>
      <w:r>
        <w:rPr>
          <w:rStyle w:val="KeywordTok"/>
        </w:rPr>
        <w:t xml:space="preserve">bounding_coordinates</w:t>
      </w:r>
      <w:r>
        <w:rPr>
          <w:rStyle w:val="NormalTok"/>
        </w:rPr>
        <w:t xml:space="preserve">&gt;</w:t>
      </w:r>
    </w:p>
    <w:p>
      <w:pPr>
        <w:pStyle w:val="FirstParagraph"/>
      </w:pPr>
      <w:r>
        <w:t xml:space="preserve">Example of the corner points in the map projection system (Albers):</w:t>
      </w:r>
    </w:p>
    <w:p>
      <w:pPr>
        <w:pStyle w:val="SourceCode"/>
      </w:pPr>
      <w:r>
        <w:rPr>
          <w:rStyle w:val="NormalTok"/>
        </w:rPr>
        <w:t xml:space="preserve">&lt;</w:t>
      </w:r>
      <w:r>
        <w:rPr>
          <w:rStyle w:val="KeywordTok"/>
        </w:rPr>
        <w:t xml:space="preserve">corner_point</w:t>
      </w:r>
      <w:r>
        <w:rPr>
          <w:rStyle w:val="OtherTok"/>
        </w:rPr>
        <w:t xml:space="preserve"> location=</w:t>
      </w:r>
      <w:r>
        <w:rPr>
          <w:rStyle w:val="StringTok"/>
        </w:rPr>
        <w:t xml:space="preserve">"UL"</w:t>
      </w:r>
      <w:r>
        <w:rPr>
          <w:rStyle w:val="OtherTok"/>
        </w:rPr>
        <w:t xml:space="preserve"> x=</w:t>
      </w:r>
      <w:r>
        <w:rPr>
          <w:rStyle w:val="StringTok"/>
        </w:rPr>
        <w:t xml:space="preserve">"-315585.000000"</w:t>
      </w:r>
      <w:r>
        <w:rPr>
          <w:rStyle w:val="OtherTok"/>
        </w:rPr>
        <w:t xml:space="preserve"> y=</w:t>
      </w:r>
      <w:r>
        <w:rPr>
          <w:rStyle w:val="StringTok"/>
        </w:rPr>
        <w:t xml:space="preserve">"2264805.000000"</w:t>
      </w:r>
      <w:r>
        <w:rPr>
          <w:rStyle w:val="NormalTok"/>
        </w:rPr>
        <w:t xml:space="preserve">/&gt;</w:t>
      </w:r>
      <w:r>
        <w:br/>
      </w:r>
      <w:r>
        <w:rPr>
          <w:rStyle w:val="NormalTok"/>
        </w:rPr>
        <w:t xml:space="preserve">&lt;</w:t>
      </w:r>
      <w:r>
        <w:rPr>
          <w:rStyle w:val="KeywordTok"/>
        </w:rPr>
        <w:t xml:space="preserve">corner_point</w:t>
      </w:r>
      <w:r>
        <w:rPr>
          <w:rStyle w:val="OtherTok"/>
        </w:rPr>
        <w:t xml:space="preserve"> location=</w:t>
      </w:r>
      <w:r>
        <w:rPr>
          <w:rStyle w:val="StringTok"/>
        </w:rPr>
        <w:t xml:space="preserve">"LR"</w:t>
      </w:r>
      <w:r>
        <w:rPr>
          <w:rStyle w:val="OtherTok"/>
        </w:rPr>
        <w:t xml:space="preserve"> x=</w:t>
      </w:r>
      <w:r>
        <w:rPr>
          <w:rStyle w:val="StringTok"/>
        </w:rPr>
        <w:t xml:space="preserve">"-165585.000000"</w:t>
      </w:r>
      <w:r>
        <w:rPr>
          <w:rStyle w:val="OtherTok"/>
        </w:rPr>
        <w:t xml:space="preserve"> y=</w:t>
      </w:r>
      <w:r>
        <w:rPr>
          <w:rStyle w:val="StringTok"/>
        </w:rPr>
        <w:t xml:space="preserve">"2114805.000000"</w:t>
      </w:r>
      <w:r>
        <w:rPr>
          <w:rStyle w:val="NormalTok"/>
        </w:rPr>
        <w:t xml:space="preserve">/&gt;</w:t>
      </w:r>
    </w:p>
    <w:bookmarkEnd w:id="77"/>
    <w:bookmarkStart w:id="78" w:name="map-projection"/>
    <w:p>
      <w:pPr>
        <w:pStyle w:val="berschrift4"/>
      </w:pPr>
      <w:r>
        <w:t xml:space="preserve">Map Projection</w:t>
      </w:r>
    </w:p>
    <w:p>
      <w:pPr>
        <w:pStyle w:val="SourceCode"/>
      </w:pPr>
      <w:r>
        <w:rPr>
          <w:rStyle w:val="NormalTok"/>
        </w:rPr>
        <w:t xml:space="preserve">&lt;</w:t>
      </w:r>
      <w:r>
        <w:rPr>
          <w:rStyle w:val="KeywordTok"/>
        </w:rPr>
        <w:t xml:space="preserve">projection_information</w:t>
      </w:r>
      <w:r>
        <w:rPr>
          <w:rStyle w:val="OtherTok"/>
        </w:rPr>
        <w:t xml:space="preserve"> datum=</w:t>
      </w:r>
      <w:r>
        <w:rPr>
          <w:rStyle w:val="StringTok"/>
        </w:rPr>
        <w:t xml:space="preserve">"WGS84"</w:t>
      </w:r>
      <w:r>
        <w:rPr>
          <w:rStyle w:val="OtherTok"/>
        </w:rPr>
        <w:t xml:space="preserve"> projection=</w:t>
      </w:r>
      <w:r>
        <w:rPr>
          <w:rStyle w:val="StringTok"/>
        </w:rPr>
        <w:t xml:space="preserve">"AEA"</w:t>
      </w:r>
      <w:r>
        <w:rPr>
          <w:rStyle w:val="OtherTok"/>
        </w:rPr>
        <w:t xml:space="preserve"> units=</w:t>
      </w:r>
      <w:r>
        <w:rPr>
          <w:rStyle w:val="StringTok"/>
        </w:rPr>
        <w:t xml:space="preserve">"meters"</w:t>
      </w:r>
      <w:r>
        <w:rPr>
          <w:rStyle w:val="NormalTok"/>
        </w:rPr>
        <w:t xml:space="preserve">&gt;</w:t>
      </w:r>
      <w:r>
        <w:br/>
      </w:r>
      <w:r>
        <w:rPr>
          <w:rStyle w:val="NormalTok"/>
        </w:rPr>
        <w:t xml:space="preserve">    &lt;</w:t>
      </w:r>
      <w:r>
        <w:rPr>
          <w:rStyle w:val="KeywordTok"/>
        </w:rPr>
        <w:t xml:space="preserve">corner_point</w:t>
      </w:r>
      <w:r>
        <w:rPr>
          <w:rStyle w:val="OtherTok"/>
        </w:rPr>
        <w:t xml:space="preserve"> location=</w:t>
      </w:r>
      <w:r>
        <w:rPr>
          <w:rStyle w:val="StringTok"/>
        </w:rPr>
        <w:t xml:space="preserve">"UL"</w:t>
      </w:r>
      <w:r>
        <w:rPr>
          <w:rStyle w:val="OtherTok"/>
        </w:rPr>
        <w:t xml:space="preserve"> x=</w:t>
      </w:r>
      <w:r>
        <w:rPr>
          <w:rStyle w:val="StringTok"/>
        </w:rPr>
        <w:t xml:space="preserve">"-315585.000000"</w:t>
      </w:r>
      <w:r>
        <w:rPr>
          <w:rStyle w:val="OtherTok"/>
        </w:rPr>
        <w:t xml:space="preserve"> y=</w:t>
      </w:r>
      <w:r>
        <w:rPr>
          <w:rStyle w:val="StringTok"/>
        </w:rPr>
        <w:t xml:space="preserve">"2264805.000000"</w:t>
      </w:r>
      <w:r>
        <w:rPr>
          <w:rStyle w:val="NormalTok"/>
        </w:rPr>
        <w:t xml:space="preserve">/&gt;</w:t>
      </w:r>
      <w:r>
        <w:br/>
      </w:r>
      <w:r>
        <w:rPr>
          <w:rStyle w:val="NormalTok"/>
        </w:rPr>
        <w:t xml:space="preserve">    &lt;</w:t>
      </w:r>
      <w:r>
        <w:rPr>
          <w:rStyle w:val="KeywordTok"/>
        </w:rPr>
        <w:t xml:space="preserve">corner_point</w:t>
      </w:r>
      <w:r>
        <w:rPr>
          <w:rStyle w:val="OtherTok"/>
        </w:rPr>
        <w:t xml:space="preserve"> location=</w:t>
      </w:r>
      <w:r>
        <w:rPr>
          <w:rStyle w:val="StringTok"/>
        </w:rPr>
        <w:t xml:space="preserve">"LR"</w:t>
      </w:r>
      <w:r>
        <w:rPr>
          <w:rStyle w:val="OtherTok"/>
        </w:rPr>
        <w:t xml:space="preserve"> x=</w:t>
      </w:r>
      <w:r>
        <w:rPr>
          <w:rStyle w:val="StringTok"/>
        </w:rPr>
        <w:t xml:space="preserve">"-165585.000000"</w:t>
      </w:r>
      <w:r>
        <w:rPr>
          <w:rStyle w:val="OtherTok"/>
        </w:rPr>
        <w:t xml:space="preserve"> y=</w:t>
      </w:r>
      <w:r>
        <w:rPr>
          <w:rStyle w:val="StringTok"/>
        </w:rPr>
        <w:t xml:space="preserve">"2114805.000000"</w:t>
      </w:r>
      <w:r>
        <w:rPr>
          <w:rStyle w:val="NormalTok"/>
        </w:rPr>
        <w:t xml:space="preserve">/&gt;</w:t>
      </w:r>
      <w:r>
        <w:br/>
      </w:r>
      <w:r>
        <w:rPr>
          <w:rStyle w:val="NormalTok"/>
        </w:rPr>
        <w:t xml:space="preserve">    &lt;</w:t>
      </w:r>
      <w:r>
        <w:rPr>
          <w:rStyle w:val="KeywordTok"/>
        </w:rPr>
        <w:t xml:space="preserve">grid_origin</w:t>
      </w:r>
      <w:r>
        <w:rPr>
          <w:rStyle w:val="NormalTok"/>
        </w:rPr>
        <w:t xml:space="preserve">&gt;UL&lt;/</w:t>
      </w:r>
      <w:r>
        <w:rPr>
          <w:rStyle w:val="KeywordTok"/>
        </w:rPr>
        <w:t xml:space="preserve">grid_origin</w:t>
      </w:r>
      <w:r>
        <w:rPr>
          <w:rStyle w:val="NormalTok"/>
        </w:rPr>
        <w:t xml:space="preserve">&gt;</w:t>
      </w:r>
      <w:r>
        <w:br/>
      </w:r>
      <w:r>
        <w:rPr>
          <w:rStyle w:val="NormalTok"/>
        </w:rPr>
        <w:t xml:space="preserve">    &lt;</w:t>
      </w:r>
      <w:r>
        <w:rPr>
          <w:rStyle w:val="KeywordTok"/>
        </w:rPr>
        <w:t xml:space="preserve">albers_proj_params</w:t>
      </w:r>
      <w:r>
        <w:rPr>
          <w:rStyle w:val="NormalTok"/>
        </w:rPr>
        <w:t xml:space="preserve">&gt;</w:t>
      </w:r>
      <w:r>
        <w:br/>
      </w:r>
      <w:r>
        <w:rPr>
          <w:rStyle w:val="NormalTok"/>
        </w:rPr>
        <w:t xml:space="preserve">        &lt;</w:t>
      </w:r>
      <w:r>
        <w:rPr>
          <w:rStyle w:val="KeywordTok"/>
        </w:rPr>
        <w:t xml:space="preserve">standard_parallel1</w:t>
      </w:r>
      <w:r>
        <w:rPr>
          <w:rStyle w:val="NormalTok"/>
        </w:rPr>
        <w:t xml:space="preserve">&gt;29.500000&lt;/</w:t>
      </w:r>
      <w:r>
        <w:rPr>
          <w:rStyle w:val="KeywordTok"/>
        </w:rPr>
        <w:t xml:space="preserve">standard_parallel1</w:t>
      </w:r>
      <w:r>
        <w:rPr>
          <w:rStyle w:val="NormalTok"/>
        </w:rPr>
        <w:t xml:space="preserve">&gt;</w:t>
      </w:r>
      <w:r>
        <w:br/>
      </w:r>
      <w:r>
        <w:rPr>
          <w:rStyle w:val="NormalTok"/>
        </w:rPr>
        <w:t xml:space="preserve">        &lt;</w:t>
      </w:r>
      <w:r>
        <w:rPr>
          <w:rStyle w:val="KeywordTok"/>
        </w:rPr>
        <w:t xml:space="preserve">standard_parallel2</w:t>
      </w:r>
      <w:r>
        <w:rPr>
          <w:rStyle w:val="NormalTok"/>
        </w:rPr>
        <w:t xml:space="preserve">&gt;45.500000&lt;/</w:t>
      </w:r>
      <w:r>
        <w:rPr>
          <w:rStyle w:val="KeywordTok"/>
        </w:rPr>
        <w:t xml:space="preserve">standard_parallel2</w:t>
      </w:r>
      <w:r>
        <w:rPr>
          <w:rStyle w:val="NormalTok"/>
        </w:rPr>
        <w:t xml:space="preserve">&gt;</w:t>
      </w:r>
      <w:r>
        <w:br/>
      </w:r>
      <w:r>
        <w:rPr>
          <w:rStyle w:val="NormalTok"/>
        </w:rPr>
        <w:t xml:space="preserve">        &lt;</w:t>
      </w:r>
      <w:r>
        <w:rPr>
          <w:rStyle w:val="KeywordTok"/>
        </w:rPr>
        <w:t xml:space="preserve">central_meridian</w:t>
      </w:r>
      <w:r>
        <w:rPr>
          <w:rStyle w:val="NormalTok"/>
        </w:rPr>
        <w:t xml:space="preserve">&gt;-96.000000&lt;/</w:t>
      </w:r>
      <w:r>
        <w:rPr>
          <w:rStyle w:val="KeywordTok"/>
        </w:rPr>
        <w:t xml:space="preserve">central_meridian</w:t>
      </w:r>
      <w:r>
        <w:rPr>
          <w:rStyle w:val="NormalTok"/>
        </w:rPr>
        <w:t xml:space="preserve">&gt;</w:t>
      </w:r>
      <w:r>
        <w:br/>
      </w:r>
      <w:r>
        <w:rPr>
          <w:rStyle w:val="NormalTok"/>
        </w:rPr>
        <w:t xml:space="preserve">        &lt;</w:t>
      </w:r>
      <w:r>
        <w:rPr>
          <w:rStyle w:val="KeywordTok"/>
        </w:rPr>
        <w:t xml:space="preserve">origin_latitude</w:t>
      </w:r>
      <w:r>
        <w:rPr>
          <w:rStyle w:val="NormalTok"/>
        </w:rPr>
        <w:t xml:space="preserve">&gt;23.000000&lt;/</w:t>
      </w:r>
      <w:r>
        <w:rPr>
          <w:rStyle w:val="KeywordTok"/>
        </w:rPr>
        <w:t xml:space="preserve">origin_latitude</w:t>
      </w:r>
      <w:r>
        <w:rPr>
          <w:rStyle w:val="NormalTok"/>
        </w:rPr>
        <w:t xml:space="preserve">&gt;</w:t>
      </w:r>
      <w:r>
        <w:br/>
      </w:r>
      <w:r>
        <w:rPr>
          <w:rStyle w:val="NormalTok"/>
        </w:rPr>
        <w:t xml:space="preserve">        &lt;</w:t>
      </w:r>
      <w:r>
        <w:rPr>
          <w:rStyle w:val="KeywordTok"/>
        </w:rPr>
        <w:t xml:space="preserve">false_easting</w:t>
      </w:r>
      <w:r>
        <w:rPr>
          <w:rStyle w:val="NormalTok"/>
        </w:rPr>
        <w:t xml:space="preserve">&gt;0.000000&lt;/</w:t>
      </w:r>
      <w:r>
        <w:rPr>
          <w:rStyle w:val="KeywordTok"/>
        </w:rPr>
        <w:t xml:space="preserve">false_easting</w:t>
      </w:r>
      <w:r>
        <w:rPr>
          <w:rStyle w:val="NormalTok"/>
        </w:rPr>
        <w:t xml:space="preserve">&gt;</w:t>
      </w:r>
      <w:r>
        <w:br/>
      </w:r>
      <w:r>
        <w:rPr>
          <w:rStyle w:val="NormalTok"/>
        </w:rPr>
        <w:t xml:space="preserve">        &lt;</w:t>
      </w:r>
      <w:r>
        <w:rPr>
          <w:rStyle w:val="KeywordTok"/>
        </w:rPr>
        <w:t xml:space="preserve">false_northing</w:t>
      </w:r>
      <w:r>
        <w:rPr>
          <w:rStyle w:val="NormalTok"/>
        </w:rPr>
        <w:t xml:space="preserve">&gt;0.000000&lt;/</w:t>
      </w:r>
      <w:r>
        <w:rPr>
          <w:rStyle w:val="KeywordTok"/>
        </w:rPr>
        <w:t xml:space="preserve">false_northing</w:t>
      </w:r>
      <w:r>
        <w:rPr>
          <w:rStyle w:val="NormalTok"/>
        </w:rPr>
        <w:t xml:space="preserve">&gt;</w:t>
      </w:r>
      <w:r>
        <w:br/>
      </w:r>
      <w:r>
        <w:rPr>
          <w:rStyle w:val="NormalTok"/>
        </w:rPr>
        <w:t xml:space="preserve">    &lt;/</w:t>
      </w:r>
      <w:r>
        <w:rPr>
          <w:rStyle w:val="KeywordTok"/>
        </w:rPr>
        <w:t xml:space="preserve">albers_proj_params</w:t>
      </w:r>
      <w:r>
        <w:rPr>
          <w:rStyle w:val="NormalTok"/>
        </w:rPr>
        <w:t xml:space="preserve">&gt;</w:t>
      </w:r>
      <w:r>
        <w:br/>
      </w:r>
      <w:r>
        <w:rPr>
          <w:rStyle w:val="NormalTok"/>
        </w:rPr>
        <w:t xml:space="preserve">&lt;/</w:t>
      </w:r>
      <w:r>
        <w:rPr>
          <w:rStyle w:val="KeywordTok"/>
        </w:rPr>
        <w:t xml:space="preserve">projection_information</w:t>
      </w:r>
      <w:r>
        <w:rPr>
          <w:rStyle w:val="NormalTok"/>
        </w:rPr>
        <w:t xml:space="preserve">&gt;</w:t>
      </w:r>
    </w:p>
    <w:bookmarkEnd w:id="78"/>
    <w:bookmarkStart w:id="79" w:name="geometric-correction-source"/>
    <w:p>
      <w:pPr>
        <w:pStyle w:val="berschrift4"/>
      </w:pPr>
      <w:r>
        <w:t xml:space="preserve">Geometric Correction Source</w:t>
      </w:r>
    </w:p>
    <w:p>
      <w:pPr>
        <w:pStyle w:val="FirstParagraph"/>
      </w:pPr>
      <w:r>
        <w:t xml:space="preserve">Example of elevation source:</w:t>
      </w:r>
    </w:p>
    <w:p>
      <w:pPr>
        <w:pStyle w:val="SourceCode"/>
      </w:pPr>
      <w:r>
        <w:rPr>
          <w:rStyle w:val="NormalTok"/>
        </w:rPr>
        <w:t xml:space="preserve">&lt;</w:t>
      </w:r>
      <w:r>
        <w:rPr>
          <w:rStyle w:val="KeywordTok"/>
        </w:rPr>
        <w:t xml:space="preserve">elevation_source</w:t>
      </w:r>
      <w:r>
        <w:rPr>
          <w:rStyle w:val="NormalTok"/>
        </w:rPr>
        <w:t xml:space="preserve">&gt;GLS2000&lt;/</w:t>
      </w:r>
      <w:r>
        <w:rPr>
          <w:rStyle w:val="KeywordTok"/>
        </w:rPr>
        <w:t xml:space="preserve">elevation_source</w:t>
      </w:r>
      <w:r>
        <w:rPr>
          <w:rStyle w:val="NormalTok"/>
        </w:rPr>
        <w:t xml:space="preserve">&gt;</w:t>
      </w:r>
    </w:p>
    <w:p>
      <w:pPr>
        <w:pStyle w:val="FirstParagraph"/>
      </w:pPr>
      <w:r>
        <w:t xml:space="preserve">The XML wrapper provides the source of the geometric calibration:</w:t>
      </w:r>
    </w:p>
    <w:p>
      <w:pPr>
        <w:pStyle w:val="SourceCode"/>
      </w:pPr>
      <w:r>
        <w:rPr>
          <w:rStyle w:val="NormalTok"/>
        </w:rPr>
        <w:t xml:space="preserve">&lt;</w:t>
      </w:r>
      <w:r>
        <w:rPr>
          <w:rStyle w:val="KeywordTok"/>
        </w:rPr>
        <w:t xml:space="preserve">sentinel-safe:resource</w:t>
      </w:r>
      <w:r>
        <w:rPr>
          <w:rStyle w:val="OtherTok"/>
        </w:rPr>
        <w:t xml:space="preserve"> name=</w:t>
      </w:r>
      <w:r>
        <w:rPr>
          <w:rStyle w:val="StringTok"/>
        </w:rPr>
        <w:t xml:space="preserve">"S3A_SL_1_GEC_AX_20160216T000000_20991231T235959_20180202T120000___________________MPC_O_AL_007.SEN3"</w:t>
      </w:r>
      <w:r>
        <w:rPr>
          <w:rStyle w:val="OtherTok"/>
        </w:rPr>
        <w:t xml:space="preserve"> role=</w:t>
      </w:r>
      <w:r>
        <w:rPr>
          <w:rStyle w:val="StringTok"/>
        </w:rPr>
        <w:t xml:space="preserve">"SLSTR Geometric Calibration Data File"</w:t>
      </w:r>
      <w:r>
        <w:rPr>
          <w:rStyle w:val="NormalTok"/>
        </w:rPr>
        <w:t xml:space="preserve">&gt;</w:t>
      </w:r>
      <w:r>
        <w:br/>
      </w:r>
      <w:r>
        <w:rPr>
          <w:rStyle w:val="NormalTok"/>
        </w:rPr>
        <w:t xml:space="preserve">  &lt;</w:t>
      </w:r>
      <w:r>
        <w:rPr>
          <w:rStyle w:val="KeywordTok"/>
        </w:rPr>
        <w:t xml:space="preserve">sentinel-safe:processing</w:t>
      </w:r>
      <w:r>
        <w:rPr>
          <w:rStyle w:val="OtherTok"/>
        </w:rPr>
        <w:t xml:space="preserve"> name=</w:t>
      </w:r>
      <w:r>
        <w:rPr>
          <w:rStyle w:val="StringTok"/>
        </w:rPr>
        <w:t xml:space="preserve">"AdfProcessing"</w:t>
      </w:r>
      <w:r>
        <w:rPr>
          <w:rStyle w:val="NormalTok"/>
        </w:rPr>
        <w:t xml:space="preserve">&gt;</w:t>
      </w:r>
      <w:r>
        <w:br/>
      </w:r>
      <w:r>
        <w:rPr>
          <w:rStyle w:val="NormalTok"/>
        </w:rPr>
        <w:t xml:space="preserve">    &lt;</w:t>
      </w:r>
      <w:r>
        <w:rPr>
          <w:rStyle w:val="KeywordTok"/>
        </w:rPr>
        <w:t xml:space="preserve">sentinel-safe:facility</w:t>
      </w:r>
      <w:r>
        <w:rPr>
          <w:rStyle w:val="OtherTok"/>
        </w:rPr>
        <w:t xml:space="preserve"> name=</w:t>
      </w:r>
      <w:r>
        <w:rPr>
          <w:rStyle w:val="StringTok"/>
        </w:rPr>
        <w:t xml:space="preserve">"ESA Mission Performance Coordinating Centre (MPC)"</w:t>
      </w:r>
      <w:r>
        <w:rPr>
          <w:rStyle w:val="OtherTok"/>
        </w:rPr>
        <w:t xml:space="preserve"> organisation=</w:t>
      </w:r>
      <w:r>
        <w:rPr>
          <w:rStyle w:val="StringTok"/>
        </w:rPr>
        <w:t xml:space="preserve">"ESA Mission Performance Coordinating Centre"</w:t>
      </w:r>
      <w:r>
        <w:rPr>
          <w:rStyle w:val="OtherTok"/>
        </w:rPr>
        <w:t xml:space="preserve"> site=</w:t>
      </w:r>
      <w:r>
        <w:rPr>
          <w:rStyle w:val="StringTok"/>
        </w:rPr>
        <w:t xml:space="preserve">"Sophia Antipolis"</w:t>
      </w:r>
      <w:r>
        <w:rPr>
          <w:rStyle w:val="OtherTok"/>
        </w:rPr>
        <w:t xml:space="preserve"> country=</w:t>
      </w:r>
      <w:r>
        <w:rPr>
          <w:rStyle w:val="StringTok"/>
        </w:rPr>
        <w:t xml:space="preserve">"France"</w:t>
      </w:r>
      <w:r>
        <w:rPr>
          <w:rStyle w:val="NormalTok"/>
        </w:rPr>
        <w:t xml:space="preserve">&gt;</w:t>
      </w:r>
      <w:r>
        <w:br/>
      </w:r>
      <w:r>
        <w:rPr>
          <w:rStyle w:val="NormalTok"/>
        </w:rPr>
        <w:t xml:space="preserve">      &lt;</w:t>
      </w:r>
      <w:r>
        <w:rPr>
          <w:rStyle w:val="KeywordTok"/>
        </w:rPr>
        <w:t xml:space="preserve">sentinel-safe:hardware</w:t>
      </w:r>
      <w:r>
        <w:rPr>
          <w:rStyle w:val="OtherTok"/>
        </w:rPr>
        <w:t xml:space="preserve"> name=</w:t>
      </w:r>
      <w:r>
        <w:rPr>
          <w:rStyle w:val="StringTok"/>
        </w:rPr>
        <w:t xml:space="preserve">"OPE"</w:t>
      </w:r>
      <w:r>
        <w:rPr>
          <w:rStyle w:val="NormalTok"/>
        </w:rPr>
        <w:t xml:space="preserve">/&gt;</w:t>
      </w:r>
      <w:r>
        <w:br/>
      </w:r>
      <w:r>
        <w:rPr>
          <w:rStyle w:val="NormalTok"/>
        </w:rPr>
        <w:t xml:space="preserve">        &lt;</w:t>
      </w:r>
      <w:r>
        <w:rPr>
          <w:rStyle w:val="KeywordTok"/>
        </w:rPr>
        <w:t xml:space="preserve">sentinel-safe:software</w:t>
      </w:r>
      <w:r>
        <w:rPr>
          <w:rStyle w:val="OtherTok"/>
        </w:rPr>
        <w:t xml:space="preserve"> name=</w:t>
      </w:r>
      <w:r>
        <w:rPr>
          <w:rStyle w:val="StringTok"/>
        </w:rPr>
        <w:t xml:space="preserve">"ADC"</w:t>
      </w:r>
      <w:r>
        <w:rPr>
          <w:rStyle w:val="OtherTok"/>
        </w:rPr>
        <w:t xml:space="preserve"> version=</w:t>
      </w:r>
      <w:r>
        <w:rPr>
          <w:rStyle w:val="StringTok"/>
        </w:rPr>
        <w:t xml:space="preserve">"1.0"</w:t>
      </w:r>
      <w:r>
        <w:rPr>
          <w:rStyle w:val="NormalTok"/>
        </w:rPr>
        <w:t xml:space="preserve">/&gt;</w:t>
      </w:r>
      <w:r>
        <w:br/>
      </w:r>
      <w:r>
        <w:rPr>
          <w:rStyle w:val="NormalTok"/>
        </w:rPr>
        <w:t xml:space="preserve">      &lt;/</w:t>
      </w:r>
      <w:r>
        <w:rPr>
          <w:rStyle w:val="KeywordTok"/>
        </w:rPr>
        <w:t xml:space="preserve">sentinel-safe:facility</w:t>
      </w:r>
      <w:r>
        <w:rPr>
          <w:rStyle w:val="NormalTok"/>
        </w:rPr>
        <w:t xml:space="preserve">&gt;</w:t>
      </w:r>
      <w:r>
        <w:br/>
      </w:r>
      <w:r>
        <w:rPr>
          <w:rStyle w:val="NormalTok"/>
        </w:rPr>
        <w:t xml:space="preserve">  &lt;/</w:t>
      </w:r>
      <w:r>
        <w:rPr>
          <w:rStyle w:val="KeywordTok"/>
        </w:rPr>
        <w:t xml:space="preserve">sentinel-safe:processing</w:t>
      </w:r>
      <w:r>
        <w:rPr>
          <w:rStyle w:val="NormalTok"/>
        </w:rPr>
        <w:t xml:space="preserve">&gt;</w:t>
      </w:r>
      <w:r>
        <w:br/>
      </w:r>
      <w:r>
        <w:rPr>
          <w:rStyle w:val="NormalTok"/>
        </w:rPr>
        <w:t xml:space="preserve">&lt;/</w:t>
      </w:r>
      <w:r>
        <w:rPr>
          <w:rStyle w:val="KeywordTok"/>
        </w:rPr>
        <w:t xml:space="preserve">sentinel-safe:resource</w:t>
      </w:r>
      <w:r>
        <w:rPr>
          <w:rStyle w:val="NormalTok"/>
        </w:rPr>
        <w:t xml:space="preserve">&gt;</w:t>
      </w:r>
    </w:p>
    <w:bookmarkEnd w:id="79"/>
    <w:bookmarkStart w:id="80" w:name="geometric-accuracy-of-the-data"/>
    <w:p>
      <w:pPr>
        <w:pStyle w:val="berschrift4"/>
      </w:pPr>
      <w:r>
        <w:t xml:space="preserve">Geometric Accuracy of the Data</w:t>
      </w:r>
    </w:p>
    <w:p>
      <w:pPr>
        <w:pStyle w:val="SourceCode"/>
      </w:pPr>
      <w:r>
        <w:rPr>
          <w:rStyle w:val="NormalTok"/>
        </w:rPr>
        <w:t xml:space="preserve">&lt;</w:t>
      </w:r>
      <w:r>
        <w:rPr>
          <w:rStyle w:val="KeywordTok"/>
        </w:rPr>
        <w:t xml:space="preserve">geometric_rmse_model</w:t>
      </w:r>
      <w:r>
        <w:rPr>
          <w:rStyle w:val="NormalTok"/>
        </w:rPr>
        <w:t xml:space="preserve">&gt;9.021&lt;/</w:t>
      </w:r>
      <w:r>
        <w:rPr>
          <w:rStyle w:val="KeywordTok"/>
        </w:rPr>
        <w:t xml:space="preserve">geometric_rmse_model</w:t>
      </w:r>
      <w:r>
        <w:rPr>
          <w:rStyle w:val="NormalTok"/>
        </w:rPr>
        <w:t xml:space="preserve">&gt;</w:t>
      </w:r>
      <w:r>
        <w:br/>
      </w:r>
      <w:r>
        <w:rPr>
          <w:rStyle w:val="NormalTok"/>
        </w:rPr>
        <w:t xml:space="preserve">&lt;</w:t>
      </w:r>
      <w:r>
        <w:rPr>
          <w:rStyle w:val="KeywordTok"/>
        </w:rPr>
        <w:t xml:space="preserve">geometric_rmse_model_x</w:t>
      </w:r>
      <w:r>
        <w:rPr>
          <w:rStyle w:val="NormalTok"/>
        </w:rPr>
        <w:t xml:space="preserve">&gt;6.864&lt;/</w:t>
      </w:r>
      <w:r>
        <w:rPr>
          <w:rStyle w:val="KeywordTok"/>
        </w:rPr>
        <w:t xml:space="preserve">geometric_rmse_model_x</w:t>
      </w:r>
      <w:r>
        <w:rPr>
          <w:rStyle w:val="NormalTok"/>
        </w:rPr>
        <w:t xml:space="preserve">&gt;</w:t>
      </w:r>
      <w:r>
        <w:br/>
      </w:r>
      <w:r>
        <w:rPr>
          <w:rStyle w:val="NormalTok"/>
        </w:rPr>
        <w:t xml:space="preserve">&lt;</w:t>
      </w:r>
      <w:r>
        <w:rPr>
          <w:rStyle w:val="KeywordTok"/>
        </w:rPr>
        <w:t xml:space="preserve">geometric_rmse_model_y</w:t>
      </w:r>
      <w:r>
        <w:rPr>
          <w:rStyle w:val="NormalTok"/>
        </w:rPr>
        <w:t xml:space="preserve">&gt;5.854&lt;/</w:t>
      </w:r>
      <w:r>
        <w:rPr>
          <w:rStyle w:val="KeywordTok"/>
        </w:rPr>
        <w:t xml:space="preserve">geometric_rmse_model_y</w:t>
      </w:r>
      <w:r>
        <w:rPr>
          <w:rStyle w:val="NormalTok"/>
        </w:rPr>
        <w:t xml:space="preserve">&gt;</w:t>
      </w:r>
    </w:p>
    <w:bookmarkEnd w:id="80"/>
    <w:bookmarkStart w:id="81" w:name="instrument"/>
    <w:p>
      <w:pPr>
        <w:pStyle w:val="berschrift4"/>
      </w:pPr>
      <w:r>
        <w:t xml:space="preserve">Instrument</w:t>
      </w:r>
    </w:p>
    <w:p>
      <w:pPr>
        <w:pStyle w:val="SourceCode"/>
      </w:pPr>
      <w:r>
        <w:rPr>
          <w:rStyle w:val="NormalTok"/>
        </w:rPr>
        <w:t xml:space="preserve">&lt;</w:t>
      </w:r>
      <w:r>
        <w:rPr>
          <w:rStyle w:val="KeywordTok"/>
        </w:rPr>
        <w:t xml:space="preserve">satellite</w:t>
      </w:r>
      <w:r>
        <w:rPr>
          <w:rStyle w:val="NormalTok"/>
        </w:rPr>
        <w:t xml:space="preserve">&gt;LANDSAT_8&lt;/</w:t>
      </w:r>
      <w:r>
        <w:rPr>
          <w:rStyle w:val="KeywordTok"/>
        </w:rPr>
        <w:t xml:space="preserve">satellite</w:t>
      </w:r>
      <w:r>
        <w:rPr>
          <w:rStyle w:val="NormalTok"/>
        </w:rPr>
        <w:t xml:space="preserve">&gt;</w:t>
      </w:r>
      <w:r>
        <w:br/>
      </w:r>
      <w:r>
        <w:rPr>
          <w:rStyle w:val="NormalTok"/>
        </w:rPr>
        <w:t xml:space="preserve">&lt;</w:t>
      </w:r>
      <w:r>
        <w:rPr>
          <w:rStyle w:val="KeywordTok"/>
        </w:rPr>
        <w:t xml:space="preserve">instrument</w:t>
      </w:r>
      <w:r>
        <w:rPr>
          <w:rStyle w:val="NormalTok"/>
        </w:rPr>
        <w:t xml:space="preserve">&gt;OLI/TIRS_Combined&lt;/</w:t>
      </w:r>
      <w:r>
        <w:rPr>
          <w:rStyle w:val="KeywordTok"/>
        </w:rPr>
        <w:t xml:space="preserve">instrument</w:t>
      </w:r>
      <w:r>
        <w:rPr>
          <w:rStyle w:val="NormalTok"/>
        </w:rPr>
        <w:t xml:space="preserve">&gt;</w:t>
      </w:r>
    </w:p>
    <w:p>
      <w:pPr>
        <w:pStyle w:val="FirstParagraph"/>
      </w:pPr>
      <w:r>
        <w:t xml:space="preserve">The XML wrapper provides the instrument details:</w:t>
      </w:r>
    </w:p>
    <w:p>
      <w:pPr>
        <w:pStyle w:val="SourceCode"/>
      </w:pPr>
      <w:r>
        <w:rPr>
          <w:rStyle w:val="NormalTok"/>
        </w:rPr>
        <w:t xml:space="preserve">&lt;</w:t>
      </w:r>
      <w:r>
        <w:rPr>
          <w:rStyle w:val="KeywordTok"/>
        </w:rPr>
        <w:t xml:space="preserve">metadataObject</w:t>
      </w:r>
      <w:r>
        <w:rPr>
          <w:rStyle w:val="OtherTok"/>
        </w:rPr>
        <w:t xml:space="preserve"> ID=</w:t>
      </w:r>
      <w:r>
        <w:rPr>
          <w:rStyle w:val="StringTok"/>
        </w:rPr>
        <w:t xml:space="preserve">"platform"</w:t>
      </w:r>
      <w:r>
        <w:rPr>
          <w:rStyle w:val="OtherTok"/>
        </w:rPr>
        <w:t xml:space="preserve"> classification=</w:t>
      </w:r>
      <w:r>
        <w:rPr>
          <w:rStyle w:val="StringTok"/>
        </w:rPr>
        <w:t xml:space="preserve">"DESCRIPTION"</w:t>
      </w:r>
      <w:r>
        <w:rPr>
          <w:rStyle w:val="OtherTok"/>
        </w:rPr>
        <w:t xml:space="preserve"> category=</w:t>
      </w:r>
      <w:r>
        <w:rPr>
          <w:rStyle w:val="StringTok"/>
        </w:rPr>
        <w:t xml:space="preserve">"DMD"</w:t>
      </w:r>
      <w:r>
        <w:rPr>
          <w:rStyle w:val="NormalTok"/>
        </w:rPr>
        <w:t xml:space="preserve">&gt;</w:t>
      </w:r>
      <w:r>
        <w:br/>
      </w:r>
      <w:r>
        <w:rPr>
          <w:rStyle w:val="NormalTok"/>
        </w:rPr>
        <w:t xml:space="preserve">    &lt;</w:t>
      </w:r>
      <w:r>
        <w:rPr>
          <w:rStyle w:val="KeywordTok"/>
        </w:rPr>
        <w:t xml:space="preserve">metadataWrap</w:t>
      </w:r>
      <w:r>
        <w:rPr>
          <w:rStyle w:val="OtherTok"/>
        </w:rPr>
        <w:t xml:space="preserve"> mimeType=</w:t>
      </w:r>
      <w:r>
        <w:rPr>
          <w:rStyle w:val="StringTok"/>
        </w:rPr>
        <w:t xml:space="preserve">"text/xml"</w:t>
      </w:r>
      <w:r>
        <w:rPr>
          <w:rStyle w:val="OtherTok"/>
        </w:rPr>
        <w:t xml:space="preserve"> vocabularyName=</w:t>
      </w:r>
      <w:r>
        <w:rPr>
          <w:rStyle w:val="StringTok"/>
        </w:rPr>
        <w:t xml:space="preserve">"Sentinel-SAFE"</w:t>
      </w:r>
      <w:r>
        <w:rPr>
          <w:rStyle w:val="OtherTok"/>
        </w:rPr>
        <w:t xml:space="preserve"> textInfo=</w:t>
      </w:r>
      <w:r>
        <w:rPr>
          <w:rStyle w:val="StringTok"/>
        </w:rPr>
        <w:t xml:space="preserve">"Platform Description"</w:t>
      </w:r>
      <w:r>
        <w:rPr>
          <w:rStyle w:val="NormalTok"/>
        </w:rPr>
        <w:t xml:space="preserve">&gt;</w:t>
      </w:r>
      <w:r>
        <w:br/>
      </w:r>
      <w:r>
        <w:rPr>
          <w:rStyle w:val="NormalTok"/>
        </w:rPr>
        <w:t xml:space="preserve">      &lt;</w:t>
      </w:r>
      <w:r>
        <w:rPr>
          <w:rStyle w:val="KeywordTok"/>
        </w:rPr>
        <w:t xml:space="preserve">xmlData</w:t>
      </w:r>
      <w:r>
        <w:rPr>
          <w:rStyle w:val="NormalTok"/>
        </w:rPr>
        <w:t xml:space="preserve">&gt;</w:t>
      </w:r>
      <w:r>
        <w:br/>
      </w:r>
      <w:r>
        <w:rPr>
          <w:rStyle w:val="NormalTok"/>
        </w:rPr>
        <w:t xml:space="preserve">          &lt;</w:t>
      </w:r>
      <w:r>
        <w:rPr>
          <w:rStyle w:val="KeywordTok"/>
        </w:rPr>
        <w:t xml:space="preserve">sentinel-safe:platform</w:t>
      </w:r>
      <w:r>
        <w:rPr>
          <w:rStyle w:val="NormalTok"/>
        </w:rPr>
        <w:t xml:space="preserve">&gt;</w:t>
      </w:r>
      <w:r>
        <w:br/>
      </w:r>
      <w:r>
        <w:rPr>
          <w:rStyle w:val="NormalTok"/>
        </w:rPr>
        <w:t xml:space="preserve">            &lt;</w:t>
      </w:r>
      <w:r>
        <w:rPr>
          <w:rStyle w:val="KeywordTok"/>
        </w:rPr>
        <w:t xml:space="preserve">sentinel-safe:nssdcIdentifier</w:t>
      </w:r>
      <w:r>
        <w:rPr>
          <w:rStyle w:val="NormalTok"/>
        </w:rPr>
        <w:t xml:space="preserve">&gt;2016-011A&lt;/</w:t>
      </w:r>
      <w:r>
        <w:rPr>
          <w:rStyle w:val="KeywordTok"/>
        </w:rPr>
        <w:t xml:space="preserve">sentinel-safe:nssdcIdentifier</w:t>
      </w:r>
      <w:r>
        <w:rPr>
          <w:rStyle w:val="NormalTok"/>
        </w:rPr>
        <w:t xml:space="preserve">&gt;</w:t>
      </w:r>
      <w:r>
        <w:br/>
      </w:r>
      <w:r>
        <w:rPr>
          <w:rStyle w:val="NormalTok"/>
        </w:rPr>
        <w:t xml:space="preserve">            &lt;</w:t>
      </w:r>
      <w:r>
        <w:rPr>
          <w:rStyle w:val="KeywordTok"/>
        </w:rPr>
        <w:t xml:space="preserve">sentinel-safe:familyName</w:t>
      </w:r>
      <w:r>
        <w:rPr>
          <w:rStyle w:val="NormalTok"/>
        </w:rPr>
        <w:t xml:space="preserve">&gt;Sentinel-3&lt;/</w:t>
      </w:r>
      <w:r>
        <w:rPr>
          <w:rStyle w:val="KeywordTok"/>
        </w:rPr>
        <w:t xml:space="preserve">sentinel-safe:familyName</w:t>
      </w:r>
      <w:r>
        <w:rPr>
          <w:rStyle w:val="NormalTok"/>
        </w:rPr>
        <w:t xml:space="preserve">&gt;</w:t>
      </w:r>
      <w:r>
        <w:br/>
      </w:r>
      <w:r>
        <w:rPr>
          <w:rStyle w:val="NormalTok"/>
        </w:rPr>
        <w:t xml:space="preserve">            &lt;</w:t>
      </w:r>
      <w:r>
        <w:rPr>
          <w:rStyle w:val="KeywordTok"/>
        </w:rPr>
        <w:t xml:space="preserve">sentinel-safe:number</w:t>
      </w:r>
      <w:r>
        <w:rPr>
          <w:rStyle w:val="NormalTok"/>
        </w:rPr>
        <w:t xml:space="preserve">&gt;A&lt;/</w:t>
      </w:r>
      <w:r>
        <w:rPr>
          <w:rStyle w:val="KeywordTok"/>
        </w:rPr>
        <w:t xml:space="preserve">sentinel-safe:number</w:t>
      </w:r>
      <w:r>
        <w:rPr>
          <w:rStyle w:val="NormalTok"/>
        </w:rPr>
        <w:t xml:space="preserve">&gt;</w:t>
      </w:r>
      <w:r>
        <w:br/>
      </w:r>
      <w:r>
        <w:rPr>
          <w:rStyle w:val="NormalTok"/>
        </w:rPr>
        <w:t xml:space="preserve">            &lt;</w:t>
      </w:r>
      <w:r>
        <w:rPr>
          <w:rStyle w:val="KeywordTok"/>
        </w:rPr>
        <w:t xml:space="preserve">sentinel-safe:instrument</w:t>
      </w:r>
      <w:r>
        <w:rPr>
          <w:rStyle w:val="NormalTok"/>
        </w:rPr>
        <w:t xml:space="preserve">&gt;</w:t>
      </w:r>
      <w:r>
        <w:br/>
      </w:r>
      <w:r>
        <w:rPr>
          <w:rStyle w:val="NormalTok"/>
        </w:rPr>
        <w:t xml:space="preserve">                &lt;</w:t>
      </w:r>
      <w:r>
        <w:rPr>
          <w:rStyle w:val="KeywordTok"/>
        </w:rPr>
        <w:t xml:space="preserve">sentinel-safe:familyName</w:t>
      </w:r>
      <w:r>
        <w:rPr>
          <w:rStyle w:val="OtherTok"/>
        </w:rPr>
        <w:t xml:space="preserve"> abbreviation=</w:t>
      </w:r>
      <w:r>
        <w:rPr>
          <w:rStyle w:val="StringTok"/>
        </w:rPr>
        <w:t xml:space="preserve">"SLSTR"</w:t>
      </w:r>
      <w:r>
        <w:rPr>
          <w:rStyle w:val="NormalTok"/>
        </w:rPr>
        <w:t xml:space="preserve">&gt;Sea and Land Surface Temperature Radiometer&lt;/</w:t>
      </w:r>
      <w:r>
        <w:rPr>
          <w:rStyle w:val="KeywordTok"/>
        </w:rPr>
        <w:t xml:space="preserve">sentinel-safe:familyName</w:t>
      </w:r>
      <w:r>
        <w:rPr>
          <w:rStyle w:val="NormalTok"/>
        </w:rPr>
        <w:t xml:space="preserve">&gt;</w:t>
      </w:r>
      <w:r>
        <w:br/>
      </w:r>
      <w:r>
        <w:rPr>
          <w:rStyle w:val="NormalTok"/>
        </w:rPr>
        <w:t xml:space="preserve">                &lt;</w:t>
      </w:r>
      <w:r>
        <w:rPr>
          <w:rStyle w:val="KeywordTok"/>
        </w:rPr>
        <w:t xml:space="preserve">sentinel-safe:mode</w:t>
      </w:r>
      <w:r>
        <w:rPr>
          <w:rStyle w:val="OtherTok"/>
        </w:rPr>
        <w:t xml:space="preserve"> identifier=</w:t>
      </w:r>
      <w:r>
        <w:rPr>
          <w:rStyle w:val="StringTok"/>
        </w:rPr>
        <w:t xml:space="preserve">"EO"</w:t>
      </w:r>
      <w:r>
        <w:rPr>
          <w:rStyle w:val="NormalTok"/>
        </w:rPr>
        <w:t xml:space="preserve">&gt;Earth Observation&lt;/</w:t>
      </w:r>
      <w:r>
        <w:rPr>
          <w:rStyle w:val="KeywordTok"/>
        </w:rPr>
        <w:t xml:space="preserve">sentinel-safe:mode</w:t>
      </w:r>
      <w:r>
        <w:rPr>
          <w:rStyle w:val="NormalTok"/>
        </w:rPr>
        <w:t xml:space="preserve">&gt;</w:t>
      </w:r>
      <w:r>
        <w:br/>
      </w:r>
      <w:r>
        <w:rPr>
          <w:rStyle w:val="NormalTok"/>
        </w:rPr>
        <w:t xml:space="preserve">            &lt;/</w:t>
      </w:r>
      <w:r>
        <w:rPr>
          <w:rStyle w:val="KeywordTok"/>
        </w:rPr>
        <w:t xml:space="preserve">sentinel-safe:instrument</w:t>
      </w:r>
      <w:r>
        <w:rPr>
          <w:rStyle w:val="NormalTok"/>
        </w:rPr>
        <w:t xml:space="preserve">&gt;</w:t>
      </w:r>
      <w:r>
        <w:br/>
      </w:r>
      <w:r>
        <w:rPr>
          <w:rStyle w:val="NormalTok"/>
        </w:rPr>
        <w:t xml:space="preserve">          &lt;/</w:t>
      </w:r>
      <w:r>
        <w:rPr>
          <w:rStyle w:val="KeywordTok"/>
        </w:rPr>
        <w:t xml:space="preserve">sentinel-safe:platform</w:t>
      </w:r>
      <w:r>
        <w:rPr>
          <w:rStyle w:val="NormalTok"/>
        </w:rPr>
        <w:t xml:space="preserve">&gt;</w:t>
      </w:r>
      <w:r>
        <w:br/>
      </w:r>
      <w:r>
        <w:rPr>
          <w:rStyle w:val="NormalTok"/>
        </w:rPr>
        <w:t xml:space="preserve">      &lt;/</w:t>
      </w:r>
      <w:r>
        <w:rPr>
          <w:rStyle w:val="KeywordTok"/>
        </w:rPr>
        <w:t xml:space="preserve">xmlData</w:t>
      </w:r>
      <w:r>
        <w:rPr>
          <w:rStyle w:val="NormalTok"/>
        </w:rPr>
        <w:t xml:space="preserve">&gt;</w:t>
      </w:r>
      <w:r>
        <w:br/>
      </w:r>
      <w:r>
        <w:rPr>
          <w:rStyle w:val="NormalTok"/>
        </w:rPr>
        <w:t xml:space="preserve">    &lt;/</w:t>
      </w:r>
      <w:r>
        <w:rPr>
          <w:rStyle w:val="KeywordTok"/>
        </w:rPr>
        <w:t xml:space="preserve">metadataWrap</w:t>
      </w:r>
      <w:r>
        <w:rPr>
          <w:rStyle w:val="NormalTok"/>
        </w:rPr>
        <w:t xml:space="preserve">&gt;</w:t>
      </w:r>
      <w:r>
        <w:br/>
      </w:r>
      <w:r>
        <w:rPr>
          <w:rStyle w:val="NormalTok"/>
        </w:rPr>
        <w:t xml:space="preserve">&lt;/</w:t>
      </w:r>
      <w:r>
        <w:rPr>
          <w:rStyle w:val="KeywordTok"/>
        </w:rPr>
        <w:t xml:space="preserve">metadataObject</w:t>
      </w:r>
      <w:r>
        <w:rPr>
          <w:rStyle w:val="NormalTok"/>
        </w:rPr>
        <w:t xml:space="preserve">&gt;</w:t>
      </w:r>
    </w:p>
    <w:bookmarkEnd w:id="81"/>
    <w:bookmarkStart w:id="82" w:name="sensor-calibration"/>
    <w:p>
      <w:pPr>
        <w:pStyle w:val="berschrift4"/>
      </w:pPr>
      <w:r>
        <w:t xml:space="preserve">Sensor Calibration</w:t>
      </w:r>
    </w:p>
    <w:p>
      <w:pPr>
        <w:pStyle w:val="SourceCode"/>
      </w:pPr>
      <w:r>
        <w:rPr>
          <w:rStyle w:val="NormalTok"/>
        </w:rPr>
        <w:t xml:space="preserve">&lt;</w:t>
      </w:r>
      <w:r>
        <w:rPr>
          <w:rStyle w:val="KeywordTok"/>
        </w:rPr>
        <w:t xml:space="preserve">cpf_name</w:t>
      </w:r>
      <w:r>
        <w:rPr>
          <w:rStyle w:val="NormalTok"/>
        </w:rPr>
        <w:t xml:space="preserve">&gt;LC08CPF_20180101_20180331_01.02&lt;/</w:t>
      </w:r>
      <w:r>
        <w:rPr>
          <w:rStyle w:val="KeywordTok"/>
        </w:rPr>
        <w:t xml:space="preserve">cpf_name</w:t>
      </w:r>
      <w:r>
        <w:rPr>
          <w:rStyle w:val="NormalTok"/>
        </w:rPr>
        <w:t xml:space="preserve">&gt;</w:t>
      </w:r>
    </w:p>
    <w:bookmarkEnd w:id="82"/>
    <w:bookmarkStart w:id="83" w:name="algorithms"/>
    <w:p>
      <w:pPr>
        <w:pStyle w:val="berschrift4"/>
      </w:pPr>
      <w:r>
        <w:t xml:space="preserve">Algorithms</w:t>
      </w:r>
    </w:p>
    <w:p>
      <w:pPr>
        <w:pStyle w:val="FirstParagraph"/>
      </w:pPr>
      <w:r>
        <w:t xml:space="preserve">Example for Surface Temperature algorithm version:</w:t>
      </w:r>
    </w:p>
    <w:p>
      <w:pPr>
        <w:pStyle w:val="SourceCode"/>
      </w:pPr>
      <w:r>
        <w:rPr>
          <w:rStyle w:val="NormalTok"/>
        </w:rPr>
        <w:t xml:space="preserve">&lt;</w:t>
      </w:r>
      <w:r>
        <w:rPr>
          <w:rStyle w:val="KeywordTok"/>
        </w:rPr>
        <w:t xml:space="preserve">app_version</w:t>
      </w:r>
      <w:r>
        <w:rPr>
          <w:rStyle w:val="NormalTok"/>
        </w:rPr>
        <w:t xml:space="preserve">&gt;st_1.3.0&lt;/</w:t>
      </w:r>
      <w:r>
        <w:rPr>
          <w:rStyle w:val="KeywordTok"/>
        </w:rPr>
        <w:t xml:space="preserve">app_version</w:t>
      </w:r>
      <w:r>
        <w:rPr>
          <w:rStyle w:val="NormalTok"/>
        </w:rPr>
        <w:t xml:space="preserve">&gt;</w:t>
      </w:r>
    </w:p>
    <w:bookmarkEnd w:id="83"/>
    <w:bookmarkStart w:id="84" w:name="auxiliary-data"/>
    <w:p>
      <w:pPr>
        <w:pStyle w:val="berschrift4"/>
      </w:pPr>
      <w:r>
        <w:t xml:space="preserve">Auxiliary Data</w:t>
      </w:r>
    </w:p>
    <w:p>
      <w:pPr>
        <w:pStyle w:val="FirstParagraph"/>
      </w:pPr>
      <w:r>
        <w:t xml:space="preserve">All Auxiliary Datafiles (ADFs) are listed in the XML wrapper:</w:t>
      </w:r>
    </w:p>
    <w:p>
      <w:pPr>
        <w:pStyle w:val="SourceCode"/>
      </w:pPr>
      <w:r>
        <w:rPr>
          <w:rStyle w:val="NormalTok"/>
        </w:rPr>
        <w:t xml:space="preserve">&lt;</w:t>
      </w:r>
      <w:r>
        <w:rPr>
          <w:rStyle w:val="KeywordTok"/>
        </w:rPr>
        <w:t xml:space="preserve">sentinel-safe:resource</w:t>
      </w:r>
      <w:r>
        <w:rPr>
          <w:rStyle w:val="OtherTok"/>
        </w:rPr>
        <w:t xml:space="preserve"> name=</w:t>
      </w:r>
      <w:r>
        <w:rPr>
          <w:rStyle w:val="StringTok"/>
        </w:rPr>
        <w:t xml:space="preserve">"S3__SL_2_LSTBAX_20000101T000000_20991231T235959_20151214T120000___________________MPC_O_AL_001.SEN3"</w:t>
      </w:r>
      <w:r>
        <w:rPr>
          <w:rStyle w:val="OtherTok"/>
        </w:rPr>
        <w:t xml:space="preserve"> role=</w:t>
      </w:r>
      <w:r>
        <w:rPr>
          <w:rStyle w:val="StringTok"/>
        </w:rPr>
        <w:t xml:space="preserve">"SLSTR LST biome data file"</w:t>
      </w:r>
      <w:r>
        <w:rPr>
          <w:rStyle w:val="OtherTok"/>
        </w:rPr>
        <w:t xml:space="preserve"> version=</w:t>
      </w:r>
      <w:r>
        <w:rPr>
          <w:rStyle w:val="StringTok"/>
        </w:rPr>
        <w:t xml:space="preserve">"06.16"</w:t>
      </w:r>
      <w:r>
        <w:rPr>
          <w:rStyle w:val="NormalTok"/>
        </w:rPr>
        <w:t xml:space="preserve">&gt;</w:t>
      </w:r>
      <w:r>
        <w:br/>
      </w:r>
      <w:r>
        <w:rPr>
          <w:rStyle w:val="NormalTok"/>
        </w:rPr>
        <w:t xml:space="preserve">&lt;</w:t>
      </w:r>
      <w:r>
        <w:rPr>
          <w:rStyle w:val="KeywordTok"/>
        </w:rPr>
        <w:t xml:space="preserve">sentinel-safe:resource</w:t>
      </w:r>
      <w:r>
        <w:rPr>
          <w:rStyle w:val="OtherTok"/>
        </w:rPr>
        <w:t xml:space="preserve"> name=</w:t>
      </w:r>
      <w:r>
        <w:rPr>
          <w:rStyle w:val="StringTok"/>
        </w:rPr>
        <w:t xml:space="preserve">"S3__SL_2_LSTVAX_20000101T000000_20991231T235959_20151214T120000___________________MPC_O_AL_001.SEN3"</w:t>
      </w:r>
      <w:r>
        <w:rPr>
          <w:rStyle w:val="OtherTok"/>
        </w:rPr>
        <w:t xml:space="preserve"> role=</w:t>
      </w:r>
      <w:r>
        <w:rPr>
          <w:rStyle w:val="StringTok"/>
        </w:rPr>
        <w:t xml:space="preserve">"SLSTR LST vegetation fraction data file"</w:t>
      </w:r>
      <w:r>
        <w:rPr>
          <w:rStyle w:val="OtherTok"/>
        </w:rPr>
        <w:t xml:space="preserve"> version=</w:t>
      </w:r>
      <w:r>
        <w:rPr>
          <w:rStyle w:val="StringTok"/>
        </w:rPr>
        <w:t xml:space="preserve">"06.16"</w:t>
      </w:r>
      <w:r>
        <w:rPr>
          <w:rStyle w:val="NormalTok"/>
        </w:rPr>
        <w:t xml:space="preserve">&gt;</w:t>
      </w:r>
      <w:r>
        <w:br/>
      </w:r>
      <w:r>
        <w:rPr>
          <w:rStyle w:val="NormalTok"/>
        </w:rPr>
        <w:t xml:space="preserve">&lt;</w:t>
      </w:r>
      <w:r>
        <w:rPr>
          <w:rStyle w:val="KeywordTok"/>
        </w:rPr>
        <w:t xml:space="preserve">sentinel-safe:resource</w:t>
      </w:r>
      <w:r>
        <w:rPr>
          <w:rStyle w:val="OtherTok"/>
        </w:rPr>
        <w:t xml:space="preserve"> name=</w:t>
      </w:r>
      <w:r>
        <w:rPr>
          <w:rStyle w:val="StringTok"/>
        </w:rPr>
        <w:t xml:space="preserve">"S3__SL_2_LSTWAX_20000101T000000_20991231T235959_20151214T120000___________________MPC_O_AL_001.SEN3"</w:t>
      </w:r>
      <w:r>
        <w:rPr>
          <w:rStyle w:val="OtherTok"/>
        </w:rPr>
        <w:t xml:space="preserve"> role=</w:t>
      </w:r>
      <w:r>
        <w:rPr>
          <w:rStyle w:val="StringTok"/>
        </w:rPr>
        <w:t xml:space="preserve">"SLSTR LST water vapour data file"</w:t>
      </w:r>
      <w:r>
        <w:rPr>
          <w:rStyle w:val="OtherTok"/>
        </w:rPr>
        <w:t xml:space="preserve"> version=</w:t>
      </w:r>
      <w:r>
        <w:rPr>
          <w:rStyle w:val="StringTok"/>
        </w:rPr>
        <w:t xml:space="preserve">"06.16"</w:t>
      </w:r>
      <w:r>
        <w:rPr>
          <w:rStyle w:val="NormalTok"/>
        </w:rPr>
        <w:t xml:space="preserve">&gt;</w:t>
      </w:r>
    </w:p>
    <w:bookmarkEnd w:id="84"/>
    <w:bookmarkStart w:id="85" w:name="processing-chain-provenance"/>
    <w:p>
      <w:pPr>
        <w:pStyle w:val="berschrift4"/>
      </w:pPr>
      <w:r>
        <w:t xml:space="preserve">Processing Chain Provenance</w:t>
      </w:r>
    </w:p>
    <w:p>
      <w:pPr>
        <w:pStyle w:val="FirstParagraph"/>
      </w:pPr>
      <w:r>
        <w:t xml:space="preserve">Processing chain provenance information is stored in the XML wrapper under the following tag:</w:t>
      </w:r>
    </w:p>
    <w:p>
      <w:pPr>
        <w:pStyle w:val="SourceCode"/>
      </w:pPr>
      <w:r>
        <w:rPr>
          <w:rStyle w:val="NormalTok"/>
        </w:rPr>
        <w:t xml:space="preserve">&lt;</w:t>
      </w:r>
      <w:r>
        <w:rPr>
          <w:rStyle w:val="KeywordTok"/>
        </w:rPr>
        <w:t xml:space="preserve">metadataObject</w:t>
      </w:r>
      <w:r>
        <w:rPr>
          <w:rStyle w:val="OtherTok"/>
        </w:rPr>
        <w:t xml:space="preserve"> ID=</w:t>
      </w:r>
      <w:r>
        <w:rPr>
          <w:rStyle w:val="StringTok"/>
        </w:rPr>
        <w:t xml:space="preserve">"processing"</w:t>
      </w:r>
      <w:r>
        <w:rPr>
          <w:rStyle w:val="OtherTok"/>
        </w:rPr>
        <w:t xml:space="preserve"> classification=</w:t>
      </w:r>
      <w:r>
        <w:rPr>
          <w:rStyle w:val="StringTok"/>
        </w:rPr>
        <w:t xml:space="preserve">"PROVENANCE"</w:t>
      </w:r>
      <w:r>
        <w:rPr>
          <w:rStyle w:val="OtherTok"/>
        </w:rPr>
        <w:t xml:space="preserve"> category=</w:t>
      </w:r>
      <w:r>
        <w:rPr>
          <w:rStyle w:val="StringTok"/>
        </w:rPr>
        <w:t xml:space="preserve">"PDI"</w:t>
      </w:r>
      <w:r>
        <w:rPr>
          <w:rStyle w:val="NormalTok"/>
        </w:rPr>
        <w:t xml:space="preserve">&gt;</w:t>
      </w:r>
    </w:p>
    <w:bookmarkEnd w:id="85"/>
    <w:bookmarkStart w:id="86" w:name="overall-data-quality"/>
    <w:p>
      <w:pPr>
        <w:pStyle w:val="berschrift4"/>
      </w:pPr>
      <w:r>
        <w:t xml:space="preserve">Overall Data Quality</w:t>
      </w:r>
    </w:p>
    <w:p>
      <w:pPr>
        <w:pStyle w:val="FirstParagraph"/>
      </w:pPr>
      <w:r>
        <w:t xml:space="preserve">Overall data quality information is stored in the XML wrapper under the following tag:</w:t>
      </w:r>
    </w:p>
    <w:p>
      <w:pPr>
        <w:pStyle w:val="SourceCode"/>
      </w:pPr>
      <w:r>
        <w:rPr>
          <w:rStyle w:val="NormalTok"/>
        </w:rPr>
        <w:t xml:space="preserve">&lt;</w:t>
      </w:r>
      <w:r>
        <w:rPr>
          <w:rStyle w:val="KeywordTok"/>
        </w:rPr>
        <w:t xml:space="preserve">metadataObject</w:t>
      </w:r>
      <w:r>
        <w:rPr>
          <w:rStyle w:val="OtherTok"/>
        </w:rPr>
        <w:t xml:space="preserve"> ID=</w:t>
      </w:r>
      <w:r>
        <w:rPr>
          <w:rStyle w:val="StringTok"/>
        </w:rPr>
        <w:t xml:space="preserve">"measurementQualityInformation"</w:t>
      </w:r>
      <w:r>
        <w:rPr>
          <w:rStyle w:val="OtherTok"/>
        </w:rPr>
        <w:t xml:space="preserve"> classification=</w:t>
      </w:r>
      <w:r>
        <w:rPr>
          <w:rStyle w:val="StringTok"/>
        </w:rPr>
        <w:t xml:space="preserve">"DESCRIPTION"</w:t>
      </w:r>
      <w:r>
        <w:rPr>
          <w:rStyle w:val="OtherTok"/>
        </w:rPr>
        <w:t xml:space="preserve"> category=</w:t>
      </w:r>
      <w:r>
        <w:rPr>
          <w:rStyle w:val="StringTok"/>
        </w:rPr>
        <w:t xml:space="preserve">"DMD"</w:t>
      </w:r>
      <w:r>
        <w:rPr>
          <w:rStyle w:val="NormalTok"/>
        </w:rPr>
        <w:t xml:space="preserve">&gt;</w:t>
      </w:r>
    </w:p>
    <w:bookmarkEnd w:id="86"/>
    <w:bookmarkEnd w:id="87"/>
    <w:bookmarkStart w:id="94" w:name="per-pixel-metadata-1"/>
    <w:p>
      <w:pPr>
        <w:pStyle w:val="berschrift3"/>
      </w:pPr>
      <w:r>
        <w:t xml:space="preserve">Per-Pixel Metadata</w:t>
      </w:r>
    </w:p>
    <w:bookmarkStart w:id="88" w:name="no-data"/>
    <w:p>
      <w:pPr>
        <w:pStyle w:val="berschrift4"/>
      </w:pPr>
      <w:r>
        <w:t xml:space="preserve">No Data</w:t>
      </w:r>
    </w:p>
    <w:p>
      <w:pPr>
        <w:pStyle w:val="FirstParagraph"/>
      </w:pPr>
      <w:r>
        <w:t xml:space="preserve">Example of the fill_value specified for each band in metadata:</w:t>
      </w:r>
    </w:p>
    <w:p>
      <w:pPr>
        <w:pStyle w:val="SourceCode"/>
      </w:pPr>
      <w:r>
        <w:rPr>
          <w:rStyle w:val="NormalTok"/>
        </w:rPr>
        <w:t xml:space="preserve">&lt;</w:t>
      </w:r>
      <w:r>
        <w:rPr>
          <w:rStyle w:val="KeywordTok"/>
        </w:rPr>
        <w:t xml:space="preserve">band</w:t>
      </w:r>
      <w:r>
        <w:rPr>
          <w:rStyle w:val="OtherTok"/>
        </w:rPr>
        <w:t xml:space="preserve"> add_offset=</w:t>
      </w:r>
      <w:r>
        <w:rPr>
          <w:rStyle w:val="StringTok"/>
        </w:rPr>
        <w:t xml:space="preserve">"0.000000"</w:t>
      </w:r>
      <w:r>
        <w:rPr>
          <w:rStyle w:val="OtherTok"/>
        </w:rPr>
        <w:t xml:space="preserve"> category=</w:t>
      </w:r>
      <w:r>
        <w:rPr>
          <w:rStyle w:val="StringTok"/>
        </w:rPr>
        <w:t xml:space="preserve">"image"</w:t>
      </w:r>
      <w:r>
        <w:rPr>
          <w:rStyle w:val="OtherTok"/>
        </w:rPr>
        <w:t xml:space="preserve"> data_type=</w:t>
      </w:r>
      <w:r>
        <w:rPr>
          <w:rStyle w:val="StringTok"/>
        </w:rPr>
        <w:t xml:space="preserve">"INT16"</w:t>
      </w:r>
      <w:r>
        <w:rPr>
          <w:rStyle w:val="OtherTok"/>
        </w:rPr>
        <w:t xml:space="preserve"> fill_value=</w:t>
      </w:r>
      <w:r>
        <w:rPr>
          <w:rStyle w:val="StringTok"/>
        </w:rPr>
        <w:t xml:space="preserve">"-9999"</w:t>
      </w:r>
      <w:r>
        <w:rPr>
          <w:rStyle w:val="OtherTok"/>
        </w:rPr>
        <w:t xml:space="preserve"> name=</w:t>
      </w:r>
      <w:r>
        <w:rPr>
          <w:rStyle w:val="StringTok"/>
        </w:rPr>
        <w:t xml:space="preserve">"ST"</w:t>
      </w:r>
      <w:r>
        <w:rPr>
          <w:rStyle w:val="OtherTok"/>
        </w:rPr>
        <w:t xml:space="preserve"> nlines=</w:t>
      </w:r>
      <w:r>
        <w:rPr>
          <w:rStyle w:val="StringTok"/>
        </w:rPr>
        <w:t xml:space="preserve">"5000"</w:t>
      </w:r>
      <w:r>
        <w:rPr>
          <w:rStyle w:val="OtherTok"/>
        </w:rPr>
        <w:t xml:space="preserve"> nsamps=</w:t>
      </w:r>
      <w:r>
        <w:rPr>
          <w:rStyle w:val="StringTok"/>
        </w:rPr>
        <w:t xml:space="preserve">"5000"</w:t>
      </w:r>
      <w:r>
        <w:rPr>
          <w:rStyle w:val="OtherTok"/>
        </w:rPr>
        <w:t xml:space="preserve"> product=</w:t>
      </w:r>
      <w:r>
        <w:rPr>
          <w:rStyle w:val="StringTok"/>
        </w:rPr>
        <w:t xml:space="preserve">"st"</w:t>
      </w:r>
      <w:r>
        <w:rPr>
          <w:rStyle w:val="OtherTok"/>
        </w:rPr>
        <w:t xml:space="preserve"> scale_factor=</w:t>
      </w:r>
      <w:r>
        <w:rPr>
          <w:rStyle w:val="StringTok"/>
        </w:rPr>
        <w:t xml:space="preserve">"0.100000"</w:t>
      </w:r>
      <w:r>
        <w:rPr>
          <w:rStyle w:val="NormalTok"/>
        </w:rPr>
        <w:t xml:space="preserve">&gt;</w:t>
      </w:r>
      <w:r>
        <w:br/>
      </w:r>
      <w:r>
        <w:rPr>
          <w:rStyle w:val="NormalTok"/>
        </w:rPr>
        <w:t xml:space="preserve">    &lt;</w:t>
      </w:r>
      <w:r>
        <w:rPr>
          <w:rStyle w:val="KeywordTok"/>
        </w:rPr>
        <w:t xml:space="preserve">short_name</w:t>
      </w:r>
      <w:r>
        <w:rPr>
          <w:rStyle w:val="NormalTok"/>
        </w:rPr>
        <w:t xml:space="preserve">&gt;LC08ST&lt;/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&gt;Surface Temperature&lt;/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&gt;ST&lt;/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OtherTok"/>
        </w:rPr>
        <w:t xml:space="preserve"> units=</w:t>
      </w:r>
      <w:r>
        <w:rPr>
          <w:rStyle w:val="StringTok"/>
        </w:rPr>
        <w:t xml:space="preserve">"meters"</w:t>
      </w:r>
      <w:r>
        <w:rPr>
          <w:rStyle w:val="OtherTok"/>
        </w:rPr>
        <w:t xml:space="preserve"> x=</w:t>
      </w:r>
      <w:r>
        <w:rPr>
          <w:rStyle w:val="StringTok"/>
        </w:rPr>
        <w:t xml:space="preserve">"30"</w:t>
      </w:r>
      <w:r>
        <w:rPr>
          <w:rStyle w:val="OtherTok"/>
        </w:rPr>
        <w:t xml:space="preserve"> 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&gt;temperature (kelvin)&lt;/</w:t>
      </w:r>
      <w:r>
        <w:rPr>
          <w:rStyle w:val="KeywordTok"/>
        </w:rPr>
        <w:t xml:space="preserve">data_units</w:t>
      </w:r>
      <w:r>
        <w:rPr>
          <w:rStyle w:val="NormalTok"/>
        </w:rPr>
        <w:t xml:space="preserve">&gt;</w:t>
      </w:r>
      <w:r>
        <w:br/>
      </w:r>
      <w:r>
        <w:rPr>
          <w:rStyle w:val="NormalTok"/>
        </w:rPr>
        <w:t xml:space="preserve">    &lt;</w:t>
      </w:r>
      <w:r>
        <w:rPr>
          <w:rStyle w:val="KeywordTok"/>
        </w:rPr>
        <w:t xml:space="preserve">valid_range</w:t>
      </w:r>
      <w:r>
        <w:rPr>
          <w:rStyle w:val="OtherTok"/>
        </w:rPr>
        <w:t xml:space="preserve"> max=</w:t>
      </w:r>
      <w:r>
        <w:rPr>
          <w:rStyle w:val="StringTok"/>
        </w:rPr>
        <w:t xml:space="preserve">"3730.000000"</w:t>
      </w:r>
      <w:r>
        <w:rPr>
          <w:rStyle w:val="OtherTok"/>
        </w:rPr>
        <w:t xml:space="preserve"> min=</w:t>
      </w:r>
      <w:r>
        <w:rPr>
          <w:rStyle w:val="StringTok"/>
        </w:rPr>
        <w:t xml:space="preserve">"1500.000000"</w:t>
      </w:r>
      <w:r>
        <w:rPr>
          <w:rStyle w:val="NormalTok"/>
        </w:rPr>
        <w:t xml:space="preserve">/&gt;</w:t>
      </w:r>
      <w:r>
        <w:br/>
      </w:r>
      <w:r>
        <w:rPr>
          <w:rStyle w:val="NormalTok"/>
        </w:rPr>
        <w:t xml:space="preserve">    &lt;</w:t>
      </w:r>
      <w:r>
        <w:rPr>
          <w:rStyle w:val="KeywordTok"/>
        </w:rPr>
        <w:t xml:space="preserve">app_version</w:t>
      </w:r>
      <w:r>
        <w:rPr>
          <w:rStyle w:val="NormalTok"/>
        </w:rPr>
        <w:t xml:space="preserve">&gt;st_1.3.0&lt;/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p>
      <w:pPr>
        <w:pStyle w:val="FirstParagraph"/>
      </w:pPr>
      <w:r>
        <w:t xml:space="preserve">The</w:t>
      </w:r>
      <w:r>
        <w:t xml:space="preserve"> </w:t>
      </w:r>
      <w:r>
        <w:t xml:space="preserve">“flags_in.nc”</w:t>
      </w:r>
      <w:r>
        <w:t xml:space="preserve"> </w:t>
      </w:r>
      <w:r>
        <w:t xml:space="preserve">datafile contains per-pixel information on</w:t>
      </w:r>
      <w:r>
        <w:t xml:space="preserve"> </w:t>
      </w:r>
      <w:r>
        <w:t xml:space="preserve">“no / bad data through saturation / incomplete testing etc”</w:t>
      </w:r>
      <w:r>
        <w:t xml:space="preserve">. The following field has an</w:t>
      </w:r>
      <w:r>
        <w:t xml:space="preserve"> </w:t>
      </w:r>
      <w:r>
        <w:t xml:space="preserve">“unfilled”</w:t>
      </w:r>
      <w:r>
        <w:t xml:space="preserve"> </w:t>
      </w:r>
      <w:r>
        <w:t xml:space="preserve">flag:</w:t>
      </w:r>
    </w:p>
    <w:p>
      <w:pPr>
        <w:pStyle w:val="SourceCode"/>
      </w:pPr>
      <w:r>
        <w:rPr>
          <w:rStyle w:val="VerbatimChar"/>
        </w:rPr>
        <w:t xml:space="preserve">ushort confidence_in(rows, columns) ;</w:t>
      </w:r>
      <w:r>
        <w:br/>
      </w:r>
      <w:r>
        <w:rPr>
          <w:rStyle w:val="VerbatimChar"/>
        </w:rPr>
        <w:t xml:space="preserve">  confidence_in:flag_masks = 1US, 2US, 4US, 8US, 16US, 32US, 64US, 128US, 256US, 512US, 1024US, 2048US, 4096US, 8192US, 16384US, 32768US ;</w:t>
      </w:r>
      <w:r>
        <w:br/>
      </w:r>
      <w:r>
        <w:rPr>
          <w:rStyle w:val="VerbatimChar"/>
        </w:rPr>
        <w:t xml:space="preserve">  confidence_in:flag_meanings = "coastline ocean tidal land inland_water unfilled spare spare cosmetic duplicate day twilight sun_glint snow summary_cloud summary_pointing" ;</w:t>
      </w:r>
    </w:p>
    <w:bookmarkEnd w:id="88"/>
    <w:bookmarkStart w:id="89" w:name="incomplete-testing"/>
    <w:p>
      <w:pPr>
        <w:pStyle w:val="berschrift4"/>
      </w:pPr>
      <w:r>
        <w:t xml:space="preserve">Incomplete Testing</w:t>
      </w:r>
    </w:p>
    <w:p>
      <w:pPr>
        <w:pStyle w:val="FirstParagraph"/>
      </w:pPr>
      <w:r>
        <w:t xml:space="preserve">The</w:t>
      </w:r>
      <w:r>
        <w:t xml:space="preserve"> </w:t>
      </w:r>
      <w:r>
        <w:t xml:space="preserve">“flags_in.nc”</w:t>
      </w:r>
      <w:r>
        <w:t xml:space="preserve"> </w:t>
      </w:r>
      <w:r>
        <w:t xml:space="preserve">datafile contains per-pixel information on</w:t>
      </w:r>
      <w:r>
        <w:t xml:space="preserve"> </w:t>
      </w:r>
      <w:r>
        <w:t xml:space="preserve">“no / bad data through saturation / incomplete testing etc”</w:t>
      </w:r>
      <w:r>
        <w:t xml:space="preserve">. The following field has an</w:t>
      </w:r>
      <w:r>
        <w:t xml:space="preserve"> </w:t>
      </w:r>
      <w:r>
        <w:t xml:space="preserve">“unfilled”</w:t>
      </w:r>
      <w:r>
        <w:t xml:space="preserve"> </w:t>
      </w:r>
      <w:r>
        <w:t xml:space="preserve">flag:</w:t>
      </w:r>
    </w:p>
    <w:p>
      <w:pPr>
        <w:pStyle w:val="SourceCode"/>
      </w:pPr>
      <w:r>
        <w:rPr>
          <w:rStyle w:val="VerbatimChar"/>
        </w:rPr>
        <w:t xml:space="preserve">ushort confidence_in(rows, columns) ;</w:t>
      </w:r>
      <w:r>
        <w:br/>
      </w:r>
      <w:r>
        <w:rPr>
          <w:rStyle w:val="VerbatimChar"/>
        </w:rPr>
        <w:t xml:space="preserve">  confidence_in:flag_masks = 1US, 2US, 4US, 8US, 16US, 32US, 64US, 128US, 256US, 512US, 1024US, 2048US, 4096US, 8192US, 16384US, 32768US ;</w:t>
      </w:r>
      <w:r>
        <w:br/>
      </w:r>
      <w:r>
        <w:rPr>
          <w:rStyle w:val="VerbatimChar"/>
        </w:rPr>
        <w:t xml:space="preserve">  confidence_in:flag_meanings = "coastline ocean tidal land inland_water unfilled spare spare cosmetic duplicate day twilight sun_glint snow summary_cloud summary_pointing”;</w:t>
      </w:r>
    </w:p>
    <w:bookmarkEnd w:id="89"/>
    <w:bookmarkStart w:id="90" w:name="saturation"/>
    <w:p>
      <w:pPr>
        <w:pStyle w:val="berschrift4"/>
      </w:pPr>
      <w:r>
        <w:t xml:space="preserve">Saturation</w:t>
      </w:r>
    </w:p>
    <w:p>
      <w:pPr>
        <w:pStyle w:val="FirstParagraph"/>
      </w:pPr>
      <w:r>
        <w:t xml:space="preserve">Example of RADSATQA band showing the saturation information for the thermal bands used for Surface Temperature calculation:</w:t>
      </w:r>
    </w:p>
    <w:p>
      <w:pPr>
        <w:pStyle w:val="SourceCode"/>
      </w:pPr>
      <w:r>
        <w:rPr>
          <w:rStyle w:val="NormalTok"/>
        </w:rPr>
        <w:t xml:space="preserve">&lt;</w:t>
      </w:r>
      <w:r>
        <w:rPr>
          <w:rStyle w:val="KeywordTok"/>
        </w:rPr>
        <w:t xml:space="preserve">band</w:t>
      </w:r>
      <w:r>
        <w:rPr>
          <w:rStyle w:val="OtherTok"/>
        </w:rPr>
        <w:t xml:space="preserve"> category=</w:t>
      </w:r>
      <w:r>
        <w:rPr>
          <w:rStyle w:val="StringTok"/>
        </w:rPr>
        <w:t xml:space="preserve">"qa"</w:t>
      </w:r>
      <w:r>
        <w:rPr>
          <w:rStyle w:val="OtherTok"/>
        </w:rPr>
        <w:t xml:space="preserve"> data_type=</w:t>
      </w:r>
      <w:r>
        <w:rPr>
          <w:rStyle w:val="StringTok"/>
        </w:rPr>
        <w:t xml:space="preserve">"UINT16"</w:t>
      </w:r>
      <w:r>
        <w:rPr>
          <w:rStyle w:val="OtherTok"/>
        </w:rPr>
        <w:t xml:space="preserve"> fill_value=</w:t>
      </w:r>
      <w:r>
        <w:rPr>
          <w:rStyle w:val="StringTok"/>
        </w:rPr>
        <w:t xml:space="preserve">"1"</w:t>
      </w:r>
      <w:r>
        <w:rPr>
          <w:rStyle w:val="OtherTok"/>
        </w:rPr>
        <w:t xml:space="preserve"> name=</w:t>
      </w:r>
      <w:r>
        <w:rPr>
          <w:rStyle w:val="StringTok"/>
        </w:rPr>
        <w:t xml:space="preserve">"RADSATQA"</w:t>
      </w:r>
      <w:r>
        <w:rPr>
          <w:rStyle w:val="OtherTok"/>
        </w:rPr>
        <w:t xml:space="preserve"> nlines=</w:t>
      </w:r>
      <w:r>
        <w:rPr>
          <w:rStyle w:val="StringTok"/>
        </w:rPr>
        <w:t xml:space="preserve">"5000"</w:t>
      </w:r>
      <w:r>
        <w:rPr>
          <w:rStyle w:val="OtherTok"/>
        </w:rPr>
        <w:t xml:space="preserve"> nsamps=</w:t>
      </w:r>
      <w:r>
        <w:rPr>
          <w:rStyle w:val="StringTok"/>
        </w:rPr>
        <w:t xml:space="preserve">"5000"</w:t>
      </w:r>
      <w:r>
        <w:rPr>
          <w:rStyle w:val="OtherTok"/>
        </w:rPr>
        <w:t xml:space="preserve"> product=</w:t>
      </w:r>
      <w:r>
        <w:rPr>
          <w:rStyle w:val="StringTok"/>
        </w:rPr>
        <w:t xml:space="preserve">"toa_refl"</w:t>
      </w:r>
      <w:r>
        <w:rPr>
          <w:rStyle w:val="OtherTok"/>
        </w:rPr>
        <w:t xml:space="preserve"> source=</w:t>
      </w:r>
      <w:r>
        <w:rPr>
          <w:rStyle w:val="StringTok"/>
        </w:rPr>
        <w:t xml:space="preserve">"level1"</w:t>
      </w:r>
      <w:r>
        <w:rPr>
          <w:rStyle w:val="NormalTok"/>
        </w:rPr>
        <w:t xml:space="preserve">&gt;</w:t>
      </w:r>
      <w:r>
        <w:br/>
      </w:r>
      <w:r>
        <w:rPr>
          <w:rStyle w:val="NormalTok"/>
        </w:rPr>
        <w:t xml:space="preserve">    &lt;</w:t>
      </w:r>
      <w:r>
        <w:rPr>
          <w:rStyle w:val="KeywordTok"/>
        </w:rPr>
        <w:t xml:space="preserve">short_name</w:t>
      </w:r>
      <w:r>
        <w:rPr>
          <w:rStyle w:val="NormalTok"/>
        </w:rPr>
        <w:t xml:space="preserve">&gt;LC08RADSAT&lt;/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&gt;saturation mask&lt;/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&gt;RADSATQA&lt;/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OtherTok"/>
        </w:rPr>
        <w:t xml:space="preserve"> units=</w:t>
      </w:r>
      <w:r>
        <w:rPr>
          <w:rStyle w:val="StringTok"/>
        </w:rPr>
        <w:t xml:space="preserve">"meters"</w:t>
      </w:r>
      <w:r>
        <w:rPr>
          <w:rStyle w:val="OtherTok"/>
        </w:rPr>
        <w:t xml:space="preserve"> x=</w:t>
      </w:r>
      <w:r>
        <w:rPr>
          <w:rStyle w:val="StringTok"/>
        </w:rPr>
        <w:t xml:space="preserve">"30"</w:t>
      </w:r>
      <w:r>
        <w:rPr>
          <w:rStyle w:val="OtherTok"/>
        </w:rPr>
        <w:t xml:space="preserve"> 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&gt;bitmap&lt;/</w:t>
      </w:r>
      <w:r>
        <w:rPr>
          <w:rStyle w:val="KeywordTok"/>
        </w:rPr>
        <w:t xml:space="preserve">data_units</w:t>
      </w:r>
      <w:r>
        <w:rPr>
          <w:rStyle w:val="NormalTok"/>
        </w:rPr>
        <w:t xml:space="preserve">&gt;</w:t>
      </w:r>
      <w:r>
        <w:br/>
      </w:r>
      <w:r>
        <w:rPr>
          <w:rStyle w:val="NormalTok"/>
        </w:rPr>
        <w:t xml:space="preserve">    &lt;</w:t>
      </w:r>
      <w:r>
        <w:rPr>
          <w:rStyle w:val="KeywordTok"/>
        </w:rPr>
        <w:t xml:space="preserve">bitmap_description</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"0"</w:t>
      </w:r>
      <w:r>
        <w:rPr>
          <w:rStyle w:val="NormalTok"/>
        </w:rPr>
        <w:t xml:space="preserve">&gt;Data Fill Flag (0 = valid data, 1 = invalid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w:t>
      </w:r>
      <w:r>
        <w:rPr>
          <w:rStyle w:val="NormalTok"/>
        </w:rPr>
        <w:t xml:space="preserve">&gt;Band 1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"2"</w:t>
      </w:r>
      <w:r>
        <w:rPr>
          <w:rStyle w:val="NormalTok"/>
        </w:rPr>
        <w:t xml:space="preserve">&gt;Band 2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"3"</w:t>
      </w:r>
      <w:r>
        <w:rPr>
          <w:rStyle w:val="NormalTok"/>
        </w:rPr>
        <w:t xml:space="preserve">&gt;Band 3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"4"</w:t>
      </w:r>
      <w:r>
        <w:rPr>
          <w:rStyle w:val="NormalTok"/>
        </w:rPr>
        <w:t xml:space="preserve">&gt;Band 4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"5"</w:t>
      </w:r>
      <w:r>
        <w:rPr>
          <w:rStyle w:val="NormalTok"/>
        </w:rPr>
        <w:t xml:space="preserve">&gt;Band 5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"6"</w:t>
      </w:r>
      <w:r>
        <w:rPr>
          <w:rStyle w:val="NormalTok"/>
        </w:rPr>
        <w:t xml:space="preserve">&gt;Band 6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"7"</w:t>
      </w:r>
      <w:r>
        <w:rPr>
          <w:rStyle w:val="NormalTok"/>
        </w:rPr>
        <w:t xml:space="preserve">&gt;Band 7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"8"</w:t>
      </w:r>
      <w:r>
        <w:rPr>
          <w:rStyle w:val="NormalTok"/>
        </w:rPr>
        <w:t xml:space="preserve">&gt;N/A&lt;/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"9"</w:t>
      </w:r>
      <w:r>
        <w:rPr>
          <w:rStyle w:val="NormalTok"/>
        </w:rPr>
        <w:t xml:space="preserve">&gt;Band 9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"10"</w:t>
      </w:r>
      <w:r>
        <w:rPr>
          <w:rStyle w:val="NormalTok"/>
        </w:rPr>
        <w:t xml:space="preserve">&gt;Band 10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"11"</w:t>
      </w:r>
      <w:r>
        <w:rPr>
          <w:rStyle w:val="NormalTok"/>
        </w:rPr>
        <w:t xml:space="preserve">&gt;Band 11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bitmap_description</w:t>
      </w:r>
      <w:r>
        <w:rPr>
          <w:rStyle w:val="NormalTok"/>
        </w:rPr>
        <w:t xml:space="preserve">&gt;</w:t>
      </w:r>
      <w:r>
        <w:br/>
      </w:r>
      <w:r>
        <w:rPr>
          <w:rStyle w:val="NormalTok"/>
        </w:rPr>
        <w:t xml:space="preserve">    &lt;</w:t>
      </w:r>
      <w:r>
        <w:rPr>
          <w:rStyle w:val="KeywordTok"/>
        </w:rPr>
        <w:t xml:space="preserve">app_version</w:t>
      </w:r>
      <w:r>
        <w:rPr>
          <w:rStyle w:val="NormalTok"/>
        </w:rPr>
        <w:t xml:space="preserve">&gt;LaSRC_1.3.0&lt;/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p>
      <w:pPr>
        <w:pStyle w:val="FirstParagraph"/>
      </w:pPr>
      <w:r>
        <w:t xml:space="preserve">The</w:t>
      </w:r>
      <w:r>
        <w:t xml:space="preserve"> </w:t>
      </w:r>
      <w:r>
        <w:t xml:space="preserve">“flags_in.nc”</w:t>
      </w:r>
      <w:r>
        <w:t xml:space="preserve"> </w:t>
      </w:r>
      <w:r>
        <w:t xml:space="preserve">datafile contains per-pixel information on</w:t>
      </w:r>
      <w:r>
        <w:t xml:space="preserve"> </w:t>
      </w:r>
      <w:r>
        <w:t xml:space="preserve">“no / bad data through saturation / incomplete testing etc”</w:t>
      </w:r>
      <w:r>
        <w:t xml:space="preserve">. The following field has an</w:t>
      </w:r>
      <w:r>
        <w:t xml:space="preserve"> </w:t>
      </w:r>
      <w:r>
        <w:t xml:space="preserve">“unfilled”</w:t>
      </w:r>
      <w:r>
        <w:t xml:space="preserve"> </w:t>
      </w:r>
      <w:r>
        <w:t xml:space="preserve">flag:</w:t>
      </w:r>
    </w:p>
    <w:p>
      <w:pPr>
        <w:pStyle w:val="SourceCode"/>
      </w:pPr>
      <w:r>
        <w:rPr>
          <w:rStyle w:val="VerbatimChar"/>
        </w:rPr>
        <w:t xml:space="preserve">ushort confidence_in(rows, columns) ;</w:t>
      </w:r>
      <w:r>
        <w:br/>
      </w:r>
      <w:r>
        <w:rPr>
          <w:rStyle w:val="VerbatimChar"/>
        </w:rPr>
        <w:t xml:space="preserve">  confidence_in:flag_masks = 1US, 2US, 4US, 8US, 16US, 32US, 64US, 128US, 256US, 512US, 1024US, 2048US, 4096US, 8192US, 16384US, 32768US ;</w:t>
      </w:r>
      <w:r>
        <w:br/>
      </w:r>
      <w:r>
        <w:rPr>
          <w:rStyle w:val="VerbatimChar"/>
        </w:rPr>
        <w:t xml:space="preserve">  confidence_in:flag_meanings = "coastline ocean tidal land inland_water unfilled spare spare cosmetic duplicate day twilight sun_glint snow summary_cloud summary_pointing" ;</w:t>
      </w:r>
    </w:p>
    <w:bookmarkEnd w:id="90"/>
    <w:bookmarkStart w:id="91" w:name="cloud"/>
    <w:p>
      <w:pPr>
        <w:pStyle w:val="berschrift4"/>
      </w:pPr>
      <w:r>
        <w:t xml:space="preserve">Cloud</w:t>
      </w:r>
    </w:p>
    <w:p>
      <w:pPr>
        <w:pStyle w:val="FirstParagraph"/>
      </w:pPr>
      <w:r>
        <w:t xml:space="preserve">Example of PIXELQA showing the bit value for cloud pixels (as well as cloud and cirrus confidence):</w:t>
      </w:r>
    </w:p>
    <w:p>
      <w:pPr>
        <w:pStyle w:val="SourceCode"/>
      </w:pPr>
      <w:r>
        <w:rPr>
          <w:rStyle w:val="NormalTok"/>
        </w:rPr>
        <w:t xml:space="preserve">&lt;</w:t>
      </w:r>
      <w:r>
        <w:rPr>
          <w:rStyle w:val="KeywordTok"/>
        </w:rPr>
        <w:t xml:space="preserve">band</w:t>
      </w:r>
      <w:r>
        <w:rPr>
          <w:rStyle w:val="OtherTok"/>
        </w:rPr>
        <w:t xml:space="preserve"> category=</w:t>
      </w:r>
      <w:r>
        <w:rPr>
          <w:rStyle w:val="StringTok"/>
        </w:rPr>
        <w:t xml:space="preserve">"qa"</w:t>
      </w:r>
      <w:r>
        <w:rPr>
          <w:rStyle w:val="OtherTok"/>
        </w:rPr>
        <w:t xml:space="preserve"> data_type=</w:t>
      </w:r>
      <w:r>
        <w:rPr>
          <w:rStyle w:val="StringTok"/>
        </w:rPr>
        <w:t xml:space="preserve">"UINT16"</w:t>
      </w:r>
      <w:r>
        <w:rPr>
          <w:rStyle w:val="OtherTok"/>
        </w:rPr>
        <w:t xml:space="preserve"> fill_value=</w:t>
      </w:r>
      <w:r>
        <w:rPr>
          <w:rStyle w:val="StringTok"/>
        </w:rPr>
        <w:t xml:space="preserve">"1"</w:t>
      </w:r>
      <w:r>
        <w:rPr>
          <w:rStyle w:val="OtherTok"/>
        </w:rPr>
        <w:t xml:space="preserve"> name=</w:t>
      </w:r>
      <w:r>
        <w:rPr>
          <w:rStyle w:val="StringTok"/>
        </w:rPr>
        <w:t xml:space="preserve">"PIXELQA"</w:t>
      </w:r>
      <w:r>
        <w:rPr>
          <w:rStyle w:val="OtherTok"/>
        </w:rPr>
        <w:t xml:space="preserve"> nlines=</w:t>
      </w:r>
      <w:r>
        <w:rPr>
          <w:rStyle w:val="StringTok"/>
        </w:rPr>
        <w:t xml:space="preserve">"5000"</w:t>
      </w:r>
      <w:r>
        <w:rPr>
          <w:rStyle w:val="OtherTok"/>
        </w:rPr>
        <w:t xml:space="preserve"> nsamps=</w:t>
      </w:r>
      <w:r>
        <w:rPr>
          <w:rStyle w:val="StringTok"/>
        </w:rPr>
        <w:t xml:space="preserve">"5000"</w:t>
      </w:r>
      <w:r>
        <w:rPr>
          <w:rStyle w:val="OtherTok"/>
        </w:rPr>
        <w:t xml:space="preserve"> product=</w:t>
      </w:r>
      <w:r>
        <w:rPr>
          <w:rStyle w:val="StringTok"/>
        </w:rPr>
        <w:t xml:space="preserve">"level2_qa"</w:t>
      </w:r>
      <w:r>
        <w:rPr>
          <w:rStyle w:val="OtherTok"/>
        </w:rPr>
        <w:t xml:space="preserve"> source=</w:t>
      </w:r>
      <w:r>
        <w:rPr>
          <w:rStyle w:val="StringTok"/>
        </w:rPr>
        <w:t xml:space="preserve">"level1"</w:t>
      </w:r>
      <w:r>
        <w:rPr>
          <w:rStyle w:val="NormalTok"/>
        </w:rPr>
        <w:t xml:space="preserve">&gt;</w:t>
      </w:r>
      <w:r>
        <w:br/>
      </w:r>
      <w:r>
        <w:rPr>
          <w:rStyle w:val="NormalTok"/>
        </w:rPr>
        <w:t xml:space="preserve">    &lt;</w:t>
      </w:r>
      <w:r>
        <w:rPr>
          <w:rStyle w:val="KeywordTok"/>
        </w:rPr>
        <w:t xml:space="preserve">short_name</w:t>
      </w:r>
      <w:r>
        <w:rPr>
          <w:rStyle w:val="NormalTok"/>
        </w:rPr>
        <w:t xml:space="preserve">&gt;LC08PQA&lt;/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&gt;level-2 pixel quality band&lt;/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&gt;PIXELQA&lt;/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OtherTok"/>
        </w:rPr>
        <w:t xml:space="preserve"> units=</w:t>
      </w:r>
      <w:r>
        <w:rPr>
          <w:rStyle w:val="StringTok"/>
        </w:rPr>
        <w:t xml:space="preserve">"meters"</w:t>
      </w:r>
      <w:r>
        <w:rPr>
          <w:rStyle w:val="OtherTok"/>
        </w:rPr>
        <w:t xml:space="preserve"> x=</w:t>
      </w:r>
      <w:r>
        <w:rPr>
          <w:rStyle w:val="StringTok"/>
        </w:rPr>
        <w:t xml:space="preserve">"30"</w:t>
      </w:r>
      <w:r>
        <w:rPr>
          <w:rStyle w:val="OtherTok"/>
        </w:rPr>
        <w:t xml:space="preserve"> 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&gt;quality/feature classification&lt;/</w:t>
      </w:r>
      <w:r>
        <w:rPr>
          <w:rStyle w:val="KeywordTok"/>
        </w:rPr>
        <w:t xml:space="preserve">data_units</w:t>
      </w:r>
      <w:r>
        <w:rPr>
          <w:rStyle w:val="NormalTok"/>
        </w:rPr>
        <w:t xml:space="preserve">&gt;</w:t>
      </w:r>
      <w:r>
        <w:br/>
      </w:r>
      <w:r>
        <w:rPr>
          <w:rStyle w:val="NormalTok"/>
        </w:rPr>
        <w:t xml:space="preserve">    &lt;</w:t>
      </w:r>
      <w:r>
        <w:rPr>
          <w:rStyle w:val="KeywordTok"/>
        </w:rPr>
        <w:t xml:space="preserve">bitmap_description</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"0"</w:t>
      </w:r>
      <w:r>
        <w:rPr>
          <w:rStyle w:val="NormalTok"/>
        </w:rPr>
        <w:t xml:space="preserve">&gt;fill&lt;/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w:t>
      </w:r>
      <w:r>
        <w:rPr>
          <w:rStyle w:val="NormalTok"/>
        </w:rPr>
        <w:t xml:space="preserve">&gt;clear&lt;/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"2"</w:t>
      </w:r>
      <w:r>
        <w:rPr>
          <w:rStyle w:val="NormalTok"/>
        </w:rPr>
        <w:t xml:space="preserve">&gt;water&lt;/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"3"</w:t>
      </w:r>
      <w:r>
        <w:rPr>
          <w:rStyle w:val="NormalTok"/>
        </w:rPr>
        <w:t xml:space="preserve">&gt;cloud shadow&lt;/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"4"</w:t>
      </w:r>
      <w:r>
        <w:rPr>
          <w:rStyle w:val="NormalTok"/>
        </w:rPr>
        <w:t xml:space="preserve">&gt;snow&lt;/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"5"</w:t>
      </w:r>
      <w:r>
        <w:rPr>
          <w:rStyle w:val="NormalTok"/>
        </w:rPr>
        <w:t xml:space="preserve">&gt;cloud&lt;/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"6"</w:t>
      </w:r>
      <w:r>
        <w:rPr>
          <w:rStyle w:val="NormalTok"/>
        </w:rPr>
        <w:t xml:space="preserve">&gt;cloud confidence&lt;/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"7"</w:t>
      </w:r>
      <w:r>
        <w:rPr>
          <w:rStyle w:val="NormalTok"/>
        </w:rPr>
        <w:t xml:space="preserve">&gt;cloud confidence&lt;/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"8"</w:t>
      </w:r>
      <w:r>
        <w:rPr>
          <w:rStyle w:val="NormalTok"/>
        </w:rPr>
        <w:t xml:space="preserve">&gt;cirrus confidence&lt;/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"9"</w:t>
      </w:r>
      <w:r>
        <w:rPr>
          <w:rStyle w:val="NormalTok"/>
        </w:rPr>
        <w:t xml:space="preserve">&gt;cirrus confidence&lt;/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"10"</w:t>
      </w:r>
      <w:r>
        <w:rPr>
          <w:rStyle w:val="NormalTok"/>
        </w:rPr>
        <w:t xml:space="preserve">&gt;terrain occlusion&lt;/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"11"</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"12"</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"13"</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"14"</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"15"</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bitmap_description</w:t>
      </w:r>
      <w:r>
        <w:rPr>
          <w:rStyle w:val="NormalTok"/>
        </w:rPr>
        <w:t xml:space="preserve">&gt;</w:t>
      </w:r>
      <w:r>
        <w:br/>
      </w:r>
      <w:r>
        <w:rPr>
          <w:rStyle w:val="NormalTok"/>
        </w:rPr>
        <w:t xml:space="preserve">    &lt;</w:t>
      </w:r>
      <w:r>
        <w:rPr>
          <w:rStyle w:val="KeywordTok"/>
        </w:rPr>
        <w:t xml:space="preserve">app_version</w:t>
      </w:r>
      <w:r>
        <w:rPr>
          <w:rStyle w:val="NormalTok"/>
        </w:rPr>
        <w:t xml:space="preserve">&gt;generate_pixel_qa_1.6.0&lt;/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p>
      <w:pPr>
        <w:pStyle w:val="FirstParagraph"/>
      </w:pPr>
      <w:r>
        <w:t xml:space="preserve">The</w:t>
      </w:r>
      <w:r>
        <w:t xml:space="preserve"> </w:t>
      </w:r>
      <w:r>
        <w:t xml:space="preserve">“flags_in.nc”</w:t>
      </w:r>
      <w:r>
        <w:t xml:space="preserve"> </w:t>
      </w:r>
      <w:r>
        <w:t xml:space="preserve">datafile contains all the cloud masking flags. Three fields are relevant:</w:t>
      </w:r>
    </w:p>
    <w:p>
      <w:pPr>
        <w:pStyle w:val="Compact"/>
        <w:numPr>
          <w:ilvl w:val="0"/>
          <w:numId w:val="1018"/>
        </w:numPr>
      </w:pPr>
      <w:r>
        <w:t xml:space="preserve">cloud_in</w:t>
      </w:r>
    </w:p>
    <w:p>
      <w:pPr>
        <w:pStyle w:val="Compact"/>
        <w:numPr>
          <w:ilvl w:val="0"/>
          <w:numId w:val="1018"/>
        </w:numPr>
      </w:pPr>
      <w:r>
        <w:t xml:space="preserve">confidence_in</w:t>
      </w:r>
    </w:p>
    <w:p>
      <w:pPr>
        <w:pStyle w:val="Compact"/>
        <w:numPr>
          <w:ilvl w:val="0"/>
          <w:numId w:val="1018"/>
        </w:numPr>
      </w:pPr>
      <w:r>
        <w:t xml:space="preserve">bayes_in</w:t>
      </w:r>
    </w:p>
    <w:p>
      <w:pPr>
        <w:pStyle w:val="FirstParagraph"/>
      </w:pPr>
      <w:r>
        <w:t xml:space="preserve">The</w:t>
      </w:r>
      <w:r>
        <w:t xml:space="preserve"> </w:t>
      </w:r>
      <w:r>
        <w:t xml:space="preserve">“cloud_in”</w:t>
      </w:r>
      <w:r>
        <w:t xml:space="preserve"> </w:t>
      </w:r>
      <w:r>
        <w:t xml:space="preserve">field contains all the individual threshold-based mask:</w:t>
      </w:r>
    </w:p>
    <w:p>
      <w:pPr>
        <w:pStyle w:val="SourceCode"/>
      </w:pPr>
      <w:r>
        <w:rPr>
          <w:rStyle w:val="NormalTok"/>
        </w:rPr>
        <w:t xml:space="preserve">flag_masks = 1US, 2US, 4US, 8US, 16US, 32US, 64US, 128US, 256US, 512US, 1024US, 2048US, 4096US, 8192US, 16384US, 32768US ;</w:t>
      </w:r>
      <w:r>
        <w:br/>
      </w:r>
      <w:r>
        <w:rPr>
          <w:rStyle w:val="NormalTok"/>
        </w:rPr>
        <w:t xml:space="preserve">cloud_in:flag_meanings = "visible 1.37_threshold 1.6_small_histogram 1.6_large_histogram 2.25_small_histogram 2.25_large_histogram 11_spatial_coherence gross_cloud thin_cirrus medium_high fog_low_stratus 11_12_view_difference 3.7_11_view_difference thermal_histogram spare spare"</w:t>
      </w:r>
    </w:p>
    <w:p>
      <w:pPr>
        <w:pStyle w:val="FirstParagraph"/>
      </w:pPr>
      <w:r>
        <w:t xml:space="preserve">The</w:t>
      </w:r>
      <w:r>
        <w:t xml:space="preserve"> </w:t>
      </w:r>
      <w:r>
        <w:t xml:space="preserve">“confidence_in”</w:t>
      </w:r>
      <w:r>
        <w:t xml:space="preserve"> </w:t>
      </w:r>
      <w:r>
        <w:t xml:space="preserve">field contains the</w:t>
      </w:r>
      <w:r>
        <w:t xml:space="preserve"> </w:t>
      </w:r>
      <w:r>
        <w:t xml:space="preserve">“summary_cloud_mask”</w:t>
      </w:r>
      <w:r>
        <w:t xml:space="preserve"> </w:t>
      </w:r>
      <w:r>
        <w:t xml:space="preserve">from the most appropriate cloud_in flags; the value of the bit is 16384US.</w:t>
      </w:r>
      <w:r>
        <w:t xml:space="preserve"> </w:t>
      </w:r>
      <w:r>
        <w:t xml:space="preserve">The</w:t>
      </w:r>
      <w:r>
        <w:t xml:space="preserve"> </w:t>
      </w:r>
      <w:r>
        <w:t xml:space="preserve">“bayes_in”</w:t>
      </w:r>
      <w:r>
        <w:t xml:space="preserve"> </w:t>
      </w:r>
      <w:r>
        <w:t xml:space="preserve">field contains the</w:t>
      </w:r>
      <w:r>
        <w:t xml:space="preserve"> </w:t>
      </w:r>
      <w:r>
        <w:t xml:space="preserve">“single_moderate”</w:t>
      </w:r>
      <w:r>
        <w:t xml:space="preserve"> </w:t>
      </w:r>
      <w:r>
        <w:t xml:space="preserve">probabilistic cloud flag; the value of the bit is 2UB.</w:t>
      </w:r>
    </w:p>
    <w:bookmarkEnd w:id="91"/>
    <w:bookmarkStart w:id="92" w:name="cloud-shadow"/>
    <w:p>
      <w:pPr>
        <w:pStyle w:val="berschrift4"/>
      </w:pPr>
      <w:r>
        <w:t xml:space="preserve">Cloud Shadow</w:t>
      </w:r>
    </w:p>
    <w:p>
      <w:pPr>
        <w:pStyle w:val="FirstParagraph"/>
      </w:pPr>
      <w:r>
        <w:t xml:space="preserve">Please see the cloud shadow part in the example provided in requirement 2.5</w:t>
      </w:r>
    </w:p>
    <w:bookmarkEnd w:id="92"/>
    <w:bookmarkStart w:id="93" w:name="snowice-mask"/>
    <w:p>
      <w:pPr>
        <w:pStyle w:val="berschrift4"/>
      </w:pPr>
      <w:r>
        <w:t xml:space="preserve">Snow/Ice Mask</w:t>
      </w:r>
    </w:p>
    <w:p>
      <w:pPr>
        <w:pStyle w:val="FirstParagraph"/>
      </w:pPr>
      <w:r>
        <w:t xml:space="preserve">Please see the snow part in the example provided in requirement 2.5</w:t>
      </w:r>
    </w:p>
    <w:bookmarkEnd w:id="93"/>
    <w:bookmarkEnd w:id="94"/>
    <w:bookmarkStart w:id="95" w:name="X28ed3ea323a9ca6f7226af18ce59e0b82f609b5"/>
    <w:p>
      <w:pPr>
        <w:pStyle w:val="berschrift3"/>
      </w:pPr>
      <w:r>
        <w:t xml:space="preserve">Radiometric and Atmospheric Corrections</w:t>
      </w:r>
    </w:p>
    <w:p>
      <w:pPr>
        <w:pStyle w:val="FirstParagraph"/>
      </w:pPr>
      <w:r>
        <w:t xml:space="preserve">No examples provided</w:t>
      </w:r>
    </w:p>
    <w:bookmarkEnd w:id="95"/>
    <w:bookmarkStart w:id="96" w:name="geometric-corrections-1"/>
    <w:p>
      <w:pPr>
        <w:pStyle w:val="berschrift3"/>
      </w:pPr>
      <w:r>
        <w:t xml:space="preserve">Geometric Corrections</w:t>
      </w:r>
    </w:p>
    <w:p>
      <w:pPr>
        <w:pStyle w:val="FirstParagraph"/>
      </w:pPr>
      <w:r>
        <w:t xml:space="preserve">No examples provided</w:t>
      </w:r>
    </w:p>
    <w:bookmarkEnd w:id="96"/>
    <w:bookmarkEnd w:id="97"/>
    <w:bookmarkEnd w:id="98"/>
    <w:sectPr w:rsidR="00B92216" w:rsidSect="00610FB9">
      <w:footerReference r:id="rId9" w:type="default"/>
      <w:pgSz w:code="9" w:h="16838" w:w="11906"/>
      <w:pgMar w:bottom="1080" w:footer="720" w:gutter="0" w:header="720"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10326"/>
      <w:docPartObj>
        <w:docPartGallery w:val="Page Numbers (Bottom of Page)"/>
        <w:docPartUnique/>
      </w:docPartObj>
    </w:sdtPr>
    <w:sdtContent>
      <w:p w14:paraId="462C1695" w14:textId="2E9892F1" w:rsidR="00993E42" w:rsidRDefault="00993E42" w:rsidP="00993E42">
        <w:pPr>
          <w:pStyle w:val="Fuzeile"/>
          <w:jc w:val="right"/>
        </w:pPr>
        <w:r>
          <w:fldChar w:fldCharType="begin"/>
        </w:r>
        <w:r>
          <w:instrText>PAGE   \* MERGEFORMAT</w:instrText>
        </w:r>
        <w:r>
          <w:fldChar w:fldCharType="separate"/>
        </w:r>
        <w:r>
          <w:rPr>
            <w:lang w:val="de-DE"/>
          </w:rPr>
          <w:t>2</w:t>
        </w:r>
        <w:r>
          <w:fldChar w:fldCharType="end"/>
        </w:r>
      </w:p>
    </w:sdtContent>
  </w:sdt>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2414F3"/>
    <w:rsid w:val="00325BB6"/>
    <w:rsid w:val="00401562"/>
    <w:rsid w:val="005264C6"/>
    <w:rsid w:val="00534ED4"/>
    <w:rsid w:val="005863B3"/>
    <w:rsid w:val="005B727A"/>
    <w:rsid w:val="005D7A20"/>
    <w:rsid w:val="005E0659"/>
    <w:rsid w:val="00610FB9"/>
    <w:rsid w:val="00631C98"/>
    <w:rsid w:val="007154AC"/>
    <w:rsid w:val="00761883"/>
    <w:rsid w:val="007C4675"/>
    <w:rsid w:val="00993E42"/>
    <w:rsid w:val="00A24F98"/>
    <w:rsid w:val="00B07C6B"/>
    <w:rsid w:val="00B46612"/>
    <w:rsid w:val="00B92216"/>
    <w:rsid w:val="00BA1D31"/>
    <w:rsid w:val="00BD04E8"/>
    <w:rsid w:val="00CF624D"/>
    <w:rsid w:val="00E56CB6"/>
    <w:rsid w:val="00E94ABB"/>
    <w:rsid w:val="00F076E9"/>
    <w:rsid w:val="00F17E86"/>
  </w:rsids>
  <w:themeFontLang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footer1.xml" Type="http://schemas.openxmlformats.org/officeDocument/2006/relationships/footer" /><Relationship Type="http://schemas.openxmlformats.org/officeDocument/2006/relationships/image" Id="rId20" Target="media/rId20.png" /><Relationship Type="http://schemas.openxmlformats.org/officeDocument/2006/relationships/hyperlink" Id="rId33" Target="https://anab.qualtraxcloud.com/ShowDocument.aspx?ID=6532" TargetMode="External" /><Relationship Type="http://schemas.openxmlformats.org/officeDocument/2006/relationships/hyperlink" Id="rId32" Target="https://anab.qualtraxcloud.com/ShowDocument.aspx?ID=6536" TargetMode="External" /><Relationship Type="http://schemas.openxmlformats.org/officeDocument/2006/relationships/hyperlink" Id="rId27" Target="https://ceos.org/ard/files/CEOS_ARD_Governance_Framework_18-October-2021.pdf" TargetMode="External" /><Relationship Type="http://schemas.openxmlformats.org/officeDocument/2006/relationships/hyperlink" Id="rId70" Target="https://doi.org/10.1016/j.rse.2012.12.008" TargetMode="External" /><Relationship Type="http://schemas.openxmlformats.org/officeDocument/2006/relationships/hyperlink" Id="rId67" Target="https://doi.org/10.3390/rs61111244" TargetMode="External" /><Relationship Type="http://schemas.openxmlformats.org/officeDocument/2006/relationships/hyperlink" Id="rId28"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33" Target="https://anab.qualtraxcloud.com/ShowDocument.aspx?ID=6532" TargetMode="External" /><Relationship Type="http://schemas.openxmlformats.org/officeDocument/2006/relationships/hyperlink" Id="rId32" Target="https://anab.qualtraxcloud.com/ShowDocument.aspx?ID=6536" TargetMode="External" /><Relationship Type="http://schemas.openxmlformats.org/officeDocument/2006/relationships/hyperlink" Id="rId27" Target="https://ceos.org/ard/files/CEOS_ARD_Governance_Framework_18-October-2021.pdf" TargetMode="External" /><Relationship Type="http://schemas.openxmlformats.org/officeDocument/2006/relationships/hyperlink" Id="rId70" Target="https://doi.org/10.1016/j.rse.2012.12.008" TargetMode="External" /><Relationship Type="http://schemas.openxmlformats.org/officeDocument/2006/relationships/hyperlink" Id="rId67" Target="https://doi.org/10.3390/rs61111244" TargetMode="External" /><Relationship Type="http://schemas.openxmlformats.org/officeDocument/2006/relationships/hyperlink" Id="rId28"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Optical - Surface Temperature</dc:title>
  <dc:creator/>
  <dc:language>en</dc:language>
  <cp:keywords/>
  <dcterms:created xsi:type="dcterms:W3CDTF">2025-03-02T16:31:49Z</dcterms:created>
  <dcterms:modified xsi:type="dcterms:W3CDTF">2025-03-02T16:31:49Z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build/ST.bib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