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1" w:name="ceos-ard---optical---surface-temperature"/>
    <w:p>
      <w:pPr>
        <w:pStyle w:val="berschrift1"/>
      </w:pPr>
      <w:r>
        <w:t xml:space="preserve">CEOS-ARD - Optical - Surface Temperature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Temperature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Split</w:t>
      </w:r>
      <w:r>
        <w:t xml:space="preserve"> </w:t>
      </w:r>
      <w:r>
        <w:t xml:space="preserve">“Applies to”</w:t>
      </w:r>
      <w:r>
        <w:t xml:space="preserve"> </w:t>
      </w:r>
      <w:r>
        <w:t xml:space="preserve">section into</w:t>
      </w:r>
      <w:r>
        <w:t xml:space="preserve"> </w:t>
      </w:r>
      <w:r>
        <w:t xml:space="preserve">“Applies to”</w:t>
      </w:r>
      <w:r>
        <w:t xml:space="preserve"> </w:t>
      </w:r>
      <w:r>
        <w:t xml:space="preserve">and</w:t>
      </w:r>
      <w:r>
        <w:t xml:space="preserve"> </w:t>
      </w:r>
      <w:r>
        <w:t xml:space="preserve">“Background”</w:t>
      </w:r>
      <w:r>
        <w:t xml:space="preserve"> </w:t>
      </w:r>
      <w:r>
        <w:t xml:space="preserve">sections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1.9: Removed</w:t>
      </w:r>
      <w:r>
        <w:t xml:space="preserve"> </w:t>
      </w:r>
      <w:r>
        <w:t xml:space="preserve">“on instrument”</w:t>
      </w:r>
      <w:r>
        <w:t xml:space="preserve"> </w:t>
      </w:r>
      <w:r>
        <w:t xml:space="preserve">from</w:t>
      </w:r>
      <w:r>
        <w:t xml:space="preserve"> </w:t>
      </w:r>
      <w:r>
        <w:t xml:space="preserve">“As threshold, but information on instrument should be available”</w:t>
      </w:r>
      <w:r>
        <w:t xml:space="preserve">.</w:t>
      </w:r>
    </w:p>
    <w:p>
      <w:pPr>
        <w:pStyle w:val="Compact"/>
        <w:numPr>
          <w:ilvl w:val="0"/>
          <w:numId w:val="1001"/>
        </w:numPr>
      </w:pPr>
      <w:r>
        <w:t xml:space="preserve">Former req. 2.3: Replaced the wording</w:t>
      </w:r>
      <w:r>
        <w:t xml:space="preserve"> </w:t>
      </w:r>
      <w:r>
        <w:t xml:space="preserve">“e.g., due to missing ancillary data for some pixels.”</w:t>
      </w:r>
      <w:r>
        <w:t xml:space="preserve"> </w:t>
      </w:r>
      <w:r>
        <w:t xml:space="preserve">with</w:t>
      </w:r>
      <w:r>
        <w:t xml:space="preserve"> </w:t>
      </w:r>
      <w:r>
        <w:t xml:space="preserve">“This may be the result of missing ancillary data for a subset of the pixels.”</w:t>
      </w:r>
    </w:p>
    <w:p>
      <w:pPr>
        <w:pStyle w:val="Compact"/>
        <w:numPr>
          <w:ilvl w:val="0"/>
          <w:numId w:val="1001"/>
        </w:numPr>
      </w:pPr>
      <w:r>
        <w:t xml:space="preserve">Annex has been reformatted and updated</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Temperature (ST)</w:t>
      </w:r>
    </w:p>
    <w:p>
      <w:pPr>
        <w:pStyle w:val="Textkrper"/>
      </w:pPr>
      <w:r>
        <w:rPr>
          <w:b/>
          <w:bCs/>
        </w:rPr>
        <w:t xml:space="preserve">Version:</w:t>
      </w:r>
      <w:r>
        <w:t xml:space="preserve"> </w:t>
      </w:r>
      <w:r>
        <w:t xml:space="preserve">5.0.1-draft</w:t>
      </w:r>
    </w:p>
    <w:p>
      <w:pPr>
        <w:pStyle w:val="Textkrper"/>
      </w:pPr>
      <w:r>
        <w:rPr>
          <w:b/>
          <w:bCs/>
        </w:rPr>
        <w:t xml:space="preserve">Applies to:</w:t>
      </w:r>
      <w:r>
        <w:t xml:space="preserve"> </w:t>
      </w:r>
      <w:r>
        <w:t xml:space="preserve">Data collected with multispectral sensors operating in the thermal infrared (TIR) wavelengths. These typically operate with ground sample distance and resolution in the order of 10-100m; however, the Specification is not inherently limited to this resolution.</w:t>
      </w:r>
    </w:p>
    <w:bookmarkEnd w:id="34"/>
    <w:bookmarkStart w:id="35" w:name="background"/>
    <w:p>
      <w:pPr>
        <w:pStyle w:val="berschrift2"/>
      </w:pPr>
      <w:r>
        <w:t xml:space="preserve">Background</w:t>
      </w:r>
    </w:p>
    <w:p>
      <w:pPr>
        <w:pStyle w:val="FirstParagraph"/>
      </w:pPr>
      <w:r>
        <w:t xml:space="preserve">At present, surface temperature measurements tend to be provided as either surface brightness temperature (SBT) or as land surface temperatures (LST) requiring the SBT to be modified according to the emissivity of the target.</w:t>
      </w:r>
      <w:r>
        <w:t xml:space="preserve"> </w:t>
      </w:r>
      <w:r>
        <w:t xml:space="preserve">This specification identifies the Surface Temperature (ST) as being the minimum or Threshold requirement for analysis ready land surface data. Nevertheless, both SBT and LST are land measurements, requiring atmospheric corrections.</w:t>
      </w:r>
    </w:p>
    <w:p>
      <w:r>
        <w:br w:type="page"/>
      </w:r>
    </w:p>
    <w:bookmarkEnd w:id="35"/>
    <w:bookmarkStart w:id="36" w:name="definitions-and-abbreviations"/>
    <w:p>
      <w:pPr>
        <w:pStyle w:val="berschrift2"/>
      </w:pPr>
      <w:r>
        <w:t xml:space="preserve">Definitions and Abbreviations</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LST</w:t>
      </w:r>
    </w:p>
    <w:p>
      <w:pPr>
        <w:pStyle w:val="Definition"/>
      </w:pPr>
      <w:r>
        <w:t xml:space="preserve">Land Surface Temperature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SBT</w:t>
      </w:r>
    </w:p>
    <w:p>
      <w:pPr>
        <w:pStyle w:val="Definition"/>
      </w:pPr>
      <w:r>
        <w:t xml:space="preserve">Surface Brightness Temperature</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ST</w:t>
      </w:r>
    </w:p>
    <w:p>
      <w:pPr>
        <w:pStyle w:val="Definition"/>
      </w:pPr>
      <w:r>
        <w:t xml:space="preserve">Surface Temperature</w:t>
      </w:r>
    </w:p>
    <w:p>
      <w:pPr>
        <w:pStyle w:val="DefinitionTerm"/>
      </w:pPr>
      <w:r>
        <w:t xml:space="preserve">TIR</w:t>
      </w:r>
    </w:p>
    <w:p>
      <w:pPr>
        <w:pStyle w:val="Definition"/>
      </w:pPr>
      <w:r>
        <w:t xml:space="preserve">Thermal Infrared</w:t>
      </w:r>
    </w:p>
    <w:p>
      <w:pPr>
        <w:pStyle w:val="DefinitionTerm"/>
      </w:pPr>
      <w:r>
        <w:t xml:space="preserve">UTC</w:t>
      </w:r>
    </w:p>
    <w:p>
      <w:pPr>
        <w:pStyle w:val="Definition"/>
      </w:pPr>
      <w:r>
        <w:t xml:space="preserve">Coordinated Universal Time</w:t>
      </w:r>
    </w:p>
    <w:p>
      <w:pPr>
        <w:pStyle w:val="DefinitionTerm"/>
      </w:pPr>
      <w:r>
        <w:t xml:space="preserve">WGS84</w:t>
      </w:r>
    </w:p>
    <w:p>
      <w:pPr>
        <w:pStyle w:val="Definition"/>
      </w:pPr>
      <w:r>
        <w:t xml:space="preserve">World Geodetic System 1984</w:t>
      </w:r>
    </w:p>
    <w:p>
      <w:r>
        <w:br w:type="page"/>
      </w:r>
    </w:p>
    <w:bookmarkEnd w:id="36"/>
    <w:bookmarkStart w:id="15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7"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2" w:name="sec:meta-trace-st"/>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meta-trace-st</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40" w:name="goal-requirements"/>
    <w:p>
      <w:pPr>
        <w:pStyle w:val="berschrift5"/>
      </w:pPr>
      <w:r>
        <w:t xml:space="preserve">Goal requirements:</w:t>
      </w:r>
    </w:p>
    <w:p>
      <w:pPr>
        <w:pStyle w:val="FirstParagraph"/>
      </w:pPr>
      <w:r>
        <w:t xml:space="preserve">Data must be traceable to SI reference standard.</w:t>
      </w:r>
      <w:r>
        <w:t xml:space="preserve"> </w:t>
      </w:r>
      <w:r>
        <w:t xml:space="preserve">Information on traceability should be available in the metadata as a single DOI landing page.</w:t>
      </w:r>
    </w:p>
    <w:p>
      <w:pPr>
        <w:pStyle w:val="Compact"/>
        <w:numPr>
          <w:ilvl w:val="0"/>
          <w:numId w:val="1003"/>
        </w:numPr>
      </w:pPr>
      <w:hyperlink r:id="rId38">
        <w:r>
          <w:rPr>
            <w:rStyle w:val="Hyperlink"/>
          </w:rPr>
          <w:t xml:space="preserve">Policy on measurement traceability</w:t>
        </w:r>
      </w:hyperlink>
    </w:p>
    <w:p>
      <w:pPr>
        <w:pStyle w:val="Compact"/>
        <w:numPr>
          <w:ilvl w:val="0"/>
          <w:numId w:val="1003"/>
        </w:numPr>
      </w:pPr>
      <w:hyperlink r:id="rId39">
        <w:r>
          <w:rPr>
            <w:rStyle w:val="Hyperlink"/>
          </w:rPr>
          <w:t xml:space="preserve">Guidance on measurement traceability</w:t>
        </w:r>
      </w:hyperlink>
    </w:p>
    <w:p>
      <w:pPr>
        <w:pStyle w:val="FirstParagraph"/>
      </w:pPr>
      <w:r>
        <w:t xml:space="preserve">Note:</w:t>
      </w:r>
    </w:p>
    <w:p>
      <w:pPr>
        <w:pStyle w:val="Compact"/>
        <w:numPr>
          <w:ilvl w:val="0"/>
          <w:numId w:val="1004"/>
        </w:numPr>
      </w:pPr>
      <w:r>
        <w:t xml:space="preserve">SI Traceability requires an estimate of measurement uncertainty.</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3"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3"/>
    <w:bookmarkStart w:id="44"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4"/>
    <w:bookmarkStart w:id="45"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5"/>
    <w:bookmarkEnd w:id="46"/>
    <w:bookmarkStart w:id="50" w:name="sec:meta-time-st"/>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meta-time-st</w:t>
      </w:r>
    </w:p>
    <w:bookmarkStart w:id="47" w:name="threshold-requirements-2"/>
    <w:p>
      <w:pPr>
        <w:pStyle w:val="berschrift5"/>
      </w:pPr>
      <w:r>
        <w:t xml:space="preserve">Threshold requirements:</w:t>
      </w:r>
    </w:p>
    <w:p>
      <w:pPr>
        <w:pStyle w:val="FirstParagraph"/>
      </w:pPr>
      <w:r>
        <w:t xml:space="preserve">The start and stop time of data collection is identified in the metadata, expressed in date/time, to the second, with the time offset from UTC unambiguously identified.</w:t>
      </w:r>
    </w:p>
    <w:bookmarkEnd w:id="47"/>
    <w:bookmarkStart w:id="48"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8"/>
    <w:bookmarkStart w:id="49"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9"/>
    <w:bookmarkEnd w:id="50"/>
    <w:bookmarkStart w:id="54" w:name="sec:meta-geoarea-st"/>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meta-geoarea-st</w:t>
      </w:r>
    </w:p>
    <w:bookmarkStart w:id="51"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 coordinates).</w:t>
      </w:r>
    </w:p>
    <w:bookmarkEnd w:id="51"/>
    <w:bookmarkStart w:id="52"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expressed in projection coordinates with reference datum.</w:t>
      </w:r>
    </w:p>
    <w:bookmarkEnd w:id="52"/>
    <w:bookmarkStart w:id="53"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3"/>
    <w:bookmarkEnd w:id="54"/>
    <w:bookmarkStart w:id="58"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5" w:name="threshold-requirements-4"/>
    <w:p>
      <w:pPr>
        <w:pStyle w:val="berschrift5"/>
      </w:pPr>
      <w:r>
        <w:t xml:space="preserve">Threshold requirements:</w:t>
      </w:r>
    </w:p>
    <w:p>
      <w:pPr>
        <w:pStyle w:val="FirstParagraph"/>
      </w:pPr>
      <w:r>
        <w:t xml:space="preserve">The metadata lists the coordinate reference system that has been used.</w:t>
      </w:r>
    </w:p>
    <w:bookmarkEnd w:id="55"/>
    <w:bookmarkStart w:id="56" w:name="goal-requirements-4"/>
    <w:p>
      <w:pPr>
        <w:pStyle w:val="berschrift5"/>
      </w:pPr>
      <w:r>
        <w:t xml:space="preserve">Goal requirements:</w:t>
      </w:r>
    </w:p>
    <w:p>
      <w:pPr>
        <w:pStyle w:val="FirstParagraph"/>
      </w:pPr>
      <w:r>
        <w:t xml:space="preserve">As threshold.</w:t>
      </w:r>
      <w:r>
        <w:t xml:space="preserve"> </w:t>
      </w:r>
    </w:p>
    <w:bookmarkEnd w:id="56"/>
    <w:bookmarkStart w:id="57"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7"/>
    <w:bookmarkEnd w:id="58"/>
    <w:bookmarkStart w:id="62" w:name="sec:meta-mapproj-st"/>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meta-mapproj-st</w:t>
      </w:r>
    </w:p>
    <w:bookmarkStart w:id="59" w:name="threshold-requirements-5"/>
    <w:p>
      <w:pPr>
        <w:pStyle w:val="berschrift5"/>
      </w:pPr>
      <w:r>
        <w:t xml:space="preserve">Threshold requirements:</w:t>
      </w:r>
    </w:p>
    <w:p>
      <w:pPr>
        <w:pStyle w:val="FirstParagraph"/>
      </w:pPr>
      <w:r>
        <w:t xml:space="preserve">Not required.</w:t>
      </w:r>
      <w:r>
        <w:t xml:space="preserve"> </w:t>
      </w:r>
    </w:p>
    <w:bookmarkEnd w:id="59"/>
    <w:bookmarkStart w:id="60" w:name="goal-requirements-5"/>
    <w:p>
      <w:pPr>
        <w:pStyle w:val="berschrift5"/>
      </w:pPr>
      <w:r>
        <w:t xml:space="preserve">Goal requirements:</w:t>
      </w:r>
    </w:p>
    <w:p>
      <w:pPr>
        <w:pStyle w:val="FirstParagraph"/>
      </w:pPr>
      <w:r>
        <w:t xml:space="preserve">The metadata lists the map projection that has been used, if any, and any relevant parameters required in relation to use of data in that map projection.</w:t>
      </w:r>
    </w:p>
    <w:bookmarkEnd w:id="60"/>
    <w:bookmarkStart w:id="61"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1"/>
    <w:bookmarkEnd w:id="62"/>
    <w:bookmarkStart w:id="66" w:name="sec:meta-geocorm-st"/>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meta-geocorm-st</w:t>
      </w:r>
    </w:p>
    <w:bookmarkStart w:id="63" w:name="threshold-requirements-6"/>
    <w:p>
      <w:pPr>
        <w:pStyle w:val="berschrift5"/>
      </w:pPr>
      <w:r>
        <w:t xml:space="preserve">Threshold requirements:</w:t>
      </w:r>
    </w:p>
    <w:p>
      <w:pPr>
        <w:pStyle w:val="FirstParagraph"/>
      </w:pPr>
      <w:r>
        <w:t xml:space="preserve">Not required.</w:t>
      </w:r>
      <w:r>
        <w:t xml:space="preserve"> </w:t>
      </w:r>
    </w:p>
    <w:bookmarkEnd w:id="63"/>
    <w:bookmarkStart w:id="64"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containing information on geodetic correction methods used, including reference database and auxiliary data such as elevation model(s) and reference chip-sets.</w:t>
      </w:r>
    </w:p>
    <w:bookmarkEnd w:id="64"/>
    <w:bookmarkStart w:id="65"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5"/>
    <w:bookmarkEnd w:id="66"/>
    <w:bookmarkStart w:id="70" w:name="sec:meta-geoacc-st"/>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meta-geoacc-st</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as root mean square error (RMSE) or Circular Error 90% Probability (CEP90).</w:t>
      </w:r>
    </w:p>
    <w:p>
      <w:pPr>
        <w:pStyle w:val="Textkrper"/>
      </w:pPr>
      <w:r>
        <w:t xml:space="preserve">Note:</w:t>
      </w:r>
    </w:p>
    <w:p>
      <w:pPr>
        <w:pStyle w:val="Compact"/>
        <w:numPr>
          <w:ilvl w:val="0"/>
          <w:numId w:val="1012"/>
        </w:numPr>
      </w:pPr>
      <w:r>
        <w:t xml:space="preserve">Information on geometric accuracy of the data should be available in the metadata as a single DOI landing page.</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71" w:name="threshold-requirements-8"/>
    <w:p>
      <w:pPr>
        <w:pStyle w:val="berschrift5"/>
      </w:pPr>
      <w:r>
        <w:t xml:space="preserve">Threshold requirements:</w:t>
      </w:r>
    </w:p>
    <w:p>
      <w:pPr>
        <w:pStyle w:val="FirstParagraph"/>
      </w:pPr>
      <w:r>
        <w:t xml:space="preserve">The instrument used to collect the data is identified in the metadata.</w:t>
      </w:r>
    </w:p>
    <w:bookmarkEnd w:id="71"/>
    <w:bookmarkStart w:id="72"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8"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5"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5"/>
    <w:bookmarkStart w:id="76"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5"/>
        </w:numPr>
      </w:pPr>
      <w:r>
        <w:t xml:space="preserve">Information on spectral bands should be available in the metadata as a single DOI landing page.</w:t>
      </w:r>
    </w:p>
    <w:bookmarkEnd w:id="76"/>
    <w:bookmarkStart w:id="77" w:name="assessment-9"/>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77"/>
    <w:bookmarkEnd w:id="78"/>
    <w:bookmarkStart w:id="82"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9" w:name="threshold-requirements-10"/>
    <w:p>
      <w:pPr>
        <w:pStyle w:val="berschrift5"/>
      </w:pPr>
      <w:r>
        <w:t xml:space="preserve">Threshold requirements:</w:t>
      </w:r>
    </w:p>
    <w:p>
      <w:pPr>
        <w:pStyle w:val="FirstParagraph"/>
      </w:pPr>
      <w:r>
        <w:t xml:space="preserve">Not required.</w:t>
      </w:r>
      <w:r>
        <w:t xml:space="preserve"> </w:t>
      </w:r>
    </w:p>
    <w:bookmarkEnd w:id="79"/>
    <w:bookmarkStart w:id="80"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7"/>
        </w:numPr>
      </w:pPr>
      <w:r>
        <w:t xml:space="preserve">Information on sensory calibration should be available in the metadata as a single DOI landing page.</w:t>
      </w:r>
    </w:p>
    <w:bookmarkEnd w:id="80"/>
    <w:bookmarkStart w:id="81" w:name="assessment-10"/>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1"/>
    <w:bookmarkEnd w:id="82"/>
    <w:bookmarkStart w:id="86" w:name="sec:meta-radacc-st"/>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meta-radacc-st</w:t>
      </w:r>
    </w:p>
    <w:bookmarkStart w:id="83" w:name="threshold-requirements-11"/>
    <w:p>
      <w:pPr>
        <w:pStyle w:val="berschrift5"/>
      </w:pPr>
      <w:r>
        <w:t xml:space="preserve">Threshold requirements:</w:t>
      </w:r>
    </w:p>
    <w:p>
      <w:pPr>
        <w:pStyle w:val="FirstParagraph"/>
      </w:pPr>
      <w:r>
        <w:t xml:space="preserve">Not required.</w:t>
      </w:r>
      <w:r>
        <w:t xml:space="preserve"> </w:t>
      </w:r>
    </w:p>
    <w:bookmarkEnd w:id="83"/>
    <w:bookmarkStart w:id="84" w:name="goal-requirements-11"/>
    <w:p>
      <w:pPr>
        <w:pStyle w:val="berschrift5"/>
      </w:pPr>
      <w:r>
        <w:t xml:space="preserve">Goal requirements:</w:t>
      </w:r>
    </w:p>
    <w:p>
      <w:pPr>
        <w:pStyle w:val="FirstParagraph"/>
      </w:pPr>
      <w:r>
        <w:t xml:space="preserve">Information on radiometric accuracy should be available in the metadata as a single DOI landing page providing information on metrics describing the assessed absolute radiometric accuracy of the data, expressed as absolute radiometric uncertainty relative to a known reference standard.</w:t>
      </w:r>
    </w:p>
    <w:p>
      <w:pPr>
        <w:pStyle w:val="Textkrper"/>
      </w:pPr>
      <w:r>
        <w:t xml:space="preserve">Note:</w:t>
      </w:r>
    </w:p>
    <w:p>
      <w:pPr>
        <w:pStyle w:val="Compact"/>
        <w:numPr>
          <w:ilvl w:val="0"/>
          <w:numId w:val="1019"/>
        </w:numPr>
      </w:pPr>
      <w:r>
        <w:t xml:space="preserve">For example, this may come from comparison with routine and rigorously collected in situ measurements.</w:t>
      </w:r>
    </w:p>
    <w:bookmarkEnd w:id="84"/>
    <w:bookmarkStart w:id="85" w:name="assessment-11"/>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85"/>
    <w:bookmarkEnd w:id="86"/>
    <w:bookmarkStart w:id="90" w:name="sec:meta-malgos-st"/>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meta-malgos-st</w:t>
      </w:r>
    </w:p>
    <w:bookmarkStart w:id="87" w:name="threshold-requirements-12"/>
    <w:p>
      <w:pPr>
        <w:pStyle w:val="berschrift5"/>
      </w:pPr>
      <w:r>
        <w:t xml:space="preserve">Threshold requirements:</w:t>
      </w:r>
    </w:p>
    <w:p>
      <w:pPr>
        <w:pStyle w:val="FirstParagraph"/>
      </w:pPr>
      <w:r>
        <w:t xml:space="preserve">All algorithms and versions, and the sequence in which they were applied in the generation process, are identified in the metadata.</w:t>
      </w:r>
    </w:p>
    <w:bookmarkEnd w:id="87"/>
    <w:bookmarkStart w:id="88"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8"/>
    <w:bookmarkStart w:id="89"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9"/>
    <w:bookmarkEnd w:id="90"/>
    <w:bookmarkStart w:id="94"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91"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91"/>
    <w:bookmarkStart w:id="92"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2"/>
    <w:bookmarkStart w:id="93"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3"/>
    <w:bookmarkEnd w:id="94"/>
    <w:bookmarkStart w:id="98" w:name="sec:meta-proprov-st"/>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meta-proprov-st</w:t>
      </w:r>
    </w:p>
    <w:bookmarkStart w:id="95" w:name="threshold-requirements-14"/>
    <w:p>
      <w:pPr>
        <w:pStyle w:val="berschrift5"/>
      </w:pPr>
      <w:r>
        <w:t xml:space="preserve">Threshold requirements:</w:t>
      </w:r>
    </w:p>
    <w:p>
      <w:pPr>
        <w:pStyle w:val="FirstParagraph"/>
      </w:pPr>
      <w:r>
        <w:t xml:space="preserve">Not required.</w:t>
      </w:r>
      <w:r>
        <w:t xml:space="preserve"> </w:t>
      </w:r>
    </w:p>
    <w:bookmarkEnd w:id="95"/>
    <w:bookmarkStart w:id="96"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description of the processing chain used to generate the product, including the versions of the software used and information on the data collection baseline, giving full transparency to the users.</w:t>
      </w:r>
    </w:p>
    <w:bookmarkEnd w:id="96"/>
    <w:bookmarkStart w:id="97"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7"/>
    <w:bookmarkEnd w:id="98"/>
    <w:bookmarkStart w:id="102"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9"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9"/>
    <w:bookmarkStart w:id="100" w:name="goal-requirements-15"/>
    <w:p>
      <w:pPr>
        <w:pStyle w:val="berschrift5"/>
      </w:pPr>
      <w:r>
        <w:t xml:space="preserve">Goal requirements:</w:t>
      </w:r>
    </w:p>
    <w:p>
      <w:pPr>
        <w:pStyle w:val="FirstParagraph"/>
      </w:pPr>
      <w:r>
        <w:t xml:space="preserve">As threshold.</w:t>
      </w:r>
      <w:r>
        <w:t xml:space="preserve"> </w:t>
      </w:r>
    </w:p>
    <w:bookmarkEnd w:id="100"/>
    <w:bookmarkStart w:id="101"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01"/>
    <w:bookmarkEnd w:id="102"/>
    <w:bookmarkStart w:id="106" w:name="sec:meta-odqual-st"/>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meta-odqual-st</w:t>
      </w:r>
    </w:p>
    <w:bookmarkStart w:id="103" w:name="threshold-requirements-16"/>
    <w:p>
      <w:pPr>
        <w:pStyle w:val="berschrift5"/>
      </w:pPr>
      <w:r>
        <w:t xml:space="preserve">Threshold requirements:</w:t>
      </w:r>
    </w:p>
    <w:p>
      <w:pPr>
        <w:pStyle w:val="FirstParagraph"/>
      </w:pPr>
      <w:r>
        <w:t xml:space="preserve">Not required.</w:t>
      </w:r>
      <w:r>
        <w:t xml:space="preserve"> </w:t>
      </w:r>
    </w:p>
    <w:bookmarkEnd w:id="103"/>
    <w:bookmarkStart w:id="104" w:name="goal-requirements-16"/>
    <w:p>
      <w:pPr>
        <w:pStyle w:val="berschrift5"/>
      </w:pPr>
      <w:r>
        <w:t xml:space="preserve">Goal requirements:</w:t>
      </w:r>
    </w:p>
    <w:p>
      <w:pPr>
        <w:pStyle w:val="FirstParagraph"/>
      </w:pPr>
      <w:r>
        <w:t xml:space="preserve">The metadata includes details of the quality of the product based on quantitative assessment of the product with respect to high quality reference data with full traceability of the uncertainties. Validation and intercomparison statistics can provide the necessary quantification.</w:t>
      </w:r>
    </w:p>
    <w:bookmarkEnd w:id="104"/>
    <w:bookmarkStart w:id="105" w:name="assessment-16"/>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bookmarkEnd w:id="105"/>
    <w:bookmarkEnd w:id="106"/>
    <w:bookmarkEnd w:id="107"/>
    <w:bookmarkStart w:id="140"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11"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8"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10"/>
    <w:bookmarkEnd w:id="111"/>
    <w:bookmarkStart w:id="115"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2"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14"/>
    <w:bookmarkEnd w:id="115"/>
    <w:bookmarkStart w:id="119"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6"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1"/>
        </w:numPr>
      </w:pPr>
      <w:r>
        <w:t xml:space="preserve">This may be the result of missing ancillary data for a subset of the pixels.</w:t>
      </w:r>
    </w:p>
    <w:bookmarkEnd w:id="116"/>
    <w:bookmarkStart w:id="117"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7"/>
    <w:bookmarkStart w:id="118" w:name="assessment-19"/>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8"/>
    <w:bookmarkEnd w:id="119"/>
    <w:bookmarkStart w:id="123"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20"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20"/>
    <w:bookmarkStart w:id="121" w:name="goal-requirements-20"/>
    <w:p>
      <w:pPr>
        <w:pStyle w:val="berschrift5"/>
      </w:pPr>
      <w:r>
        <w:t xml:space="preserve">Goal requirements:</w:t>
      </w:r>
    </w:p>
    <w:p>
      <w:pPr>
        <w:pStyle w:val="FirstParagraph"/>
      </w:pPr>
      <w:r>
        <w:t xml:space="preserve">Metadata indicates which pixels are saturated for each spectral band.</w:t>
      </w:r>
    </w:p>
    <w:bookmarkEnd w:id="121"/>
    <w:bookmarkStart w:id="122" w:name="assessment-20"/>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22"/>
    <w:bookmarkEnd w:id="123"/>
    <w:bookmarkStart w:id="127"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4" w:name="threshold-requirements-21"/>
    <w:p>
      <w:pPr>
        <w:pStyle w:val="berschrift5"/>
      </w:pPr>
      <w:r>
        <w:t xml:space="preserve">Threshold requirements:</w:t>
      </w:r>
    </w:p>
    <w:p>
      <w:pPr>
        <w:pStyle w:val="FirstParagraph"/>
      </w:pPr>
      <w:r>
        <w:t xml:space="preserve">Metadata indicates whether a pixel is assessed as being cloud.</w:t>
      </w:r>
    </w:p>
    <w:bookmarkEnd w:id="124"/>
    <w:bookmarkStart w:id="125"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5"/>
    <w:bookmarkStart w:id="126" w:name="assessment-21"/>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6"/>
    <w:bookmarkEnd w:id="127"/>
    <w:bookmarkStart w:id="131"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8" w:name="threshold-requirements-22"/>
    <w:p>
      <w:pPr>
        <w:pStyle w:val="berschrift5"/>
      </w:pPr>
      <w:r>
        <w:t xml:space="preserve">Threshold requirements:</w:t>
      </w:r>
    </w:p>
    <w:p>
      <w:pPr>
        <w:pStyle w:val="FirstParagraph"/>
      </w:pPr>
      <w:r>
        <w:t xml:space="preserve">Metadata indicates whether a pixel is assessed as being cloud shadow.</w:t>
      </w:r>
    </w:p>
    <w:bookmarkEnd w:id="128"/>
    <w:bookmarkStart w:id="129"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9"/>
    <w:bookmarkStart w:id="130" w:name="assessment-22"/>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30"/>
    <w:bookmarkEnd w:id="131"/>
    <w:bookmarkStart w:id="135" w:name="sec:pxl-snowice-sr"/>
    <w:p>
      <w:pPr>
        <w:pStyle w:val="berschrift4"/>
      </w:pPr>
      <w:r>
        <w:rPr>
          <w:rStyle w:val="VerbatimChar"/>
        </w:rPr>
        <w:t xml:space="preserve">2.7.</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2" w:name="threshold-requirements-23"/>
    <w:p>
      <w:pPr>
        <w:pStyle w:val="berschrift5"/>
      </w:pPr>
      <w:r>
        <w:t xml:space="preserve">Threshold requirements:</w:t>
      </w:r>
    </w:p>
    <w:p>
      <w:pPr>
        <w:pStyle w:val="FirstParagraph"/>
      </w:pPr>
      <w:r>
        <w:t xml:space="preserve">Not required.</w:t>
      </w:r>
      <w:r>
        <w:t xml:space="preserve"> </w:t>
      </w:r>
    </w:p>
    <w:bookmarkEnd w:id="132"/>
    <w:bookmarkStart w:id="133" w:name="goal-requirements-23"/>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3"/>
    <w:bookmarkStart w:id="134" w:name="assessment-23"/>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34"/>
    <w:bookmarkEnd w:id="135"/>
    <w:bookmarkStart w:id="139" w:name="sec:pxl-vigeso"/>
    <w:p>
      <w:pPr>
        <w:pStyle w:val="berschrift4"/>
      </w:pPr>
      <w:r>
        <w:rPr>
          <w:rStyle w:val="VerbatimChar"/>
        </w:rPr>
        <w:t xml:space="preserve">2.8.</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36" w:name="threshold-requirements-24"/>
    <w:p>
      <w:pPr>
        <w:pStyle w:val="berschrift5"/>
      </w:pPr>
      <w:r>
        <w:t xml:space="preserve">Threshold requirements:</w:t>
      </w:r>
    </w:p>
    <w:p>
      <w:pPr>
        <w:pStyle w:val="FirstParagraph"/>
      </w:pPr>
      <w:r>
        <w:t xml:space="preserve">Provide average solar and sensor viewing azimuth and zenith angles.</w:t>
      </w:r>
    </w:p>
    <w:bookmarkEnd w:id="136"/>
    <w:bookmarkStart w:id="137" w:name="goal-requirements-24"/>
    <w:p>
      <w:pPr>
        <w:pStyle w:val="berschrift5"/>
      </w:pPr>
      <w:r>
        <w:t xml:space="preserve">Goal requirements:</w:t>
      </w:r>
    </w:p>
    <w:p>
      <w:pPr>
        <w:pStyle w:val="FirstParagraph"/>
      </w:pPr>
      <w:r>
        <w:t xml:space="preserve">Provide per-pixel solar and sensor viewing azimuth and zenith angles.</w:t>
      </w:r>
    </w:p>
    <w:bookmarkEnd w:id="137"/>
    <w:bookmarkStart w:id="138" w:name="assessment-24"/>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bookmarkEnd w:id="138"/>
    <w:bookmarkEnd w:id="139"/>
    <w:bookmarkEnd w:id="140"/>
    <w:bookmarkStart w:id="153"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44" w:name="sec:rac-measur-st"/>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rac-measur-st</w:t>
      </w:r>
    </w:p>
    <w:bookmarkStart w:id="141" w:name="threshold-requirements-25"/>
    <w:p>
      <w:pPr>
        <w:pStyle w:val="berschrift5"/>
      </w:pPr>
      <w:r>
        <w:t xml:space="preserve">Threshold requirements:</w:t>
      </w:r>
    </w:p>
    <w:p>
      <w:pPr>
        <w:pStyle w:val="FirstParagraph"/>
      </w:pPr>
      <w:r>
        <w:t xml:space="preserve">Pixel values are expressed as a measurement of the Surface Temperature of the land, expressed as Kelvin</w:t>
      </w:r>
    </w:p>
    <w:p>
      <w:pPr>
        <w:pStyle w:val="Textkrper"/>
      </w:pPr>
      <w:r>
        <w:t xml:space="preserve">Note:</w:t>
      </w:r>
    </w:p>
    <w:p>
      <w:pPr>
        <w:pStyle w:val="Compact"/>
        <w:numPr>
          <w:ilvl w:val="0"/>
          <w:numId w:val="1038"/>
        </w:numPr>
      </w:pPr>
      <w:r>
        <w:t xml:space="preserve">Radiometric corrections must lead to a valid measurement of surface temperature.</w:t>
      </w:r>
    </w:p>
    <w:bookmarkEnd w:id="141"/>
    <w:bookmarkStart w:id="142" w:name="goal-requirements-25"/>
    <w:p>
      <w:pPr>
        <w:pStyle w:val="berschrift5"/>
      </w:pPr>
      <w:r>
        <w:t xml:space="preserve">Goal requirements:</w:t>
      </w:r>
    </w:p>
    <w:p>
      <w:pPr>
        <w:pStyle w:val="FirstParagraph"/>
      </w:pPr>
      <w:r>
        <w:t xml:space="preserve">Surface temperature measurements are SI traceable (see also</w:t>
      </w:r>
      <w:r>
        <w:t xml:space="preserve"> </w:t>
      </w:r>
      <w:hyperlink w:anchor="sec:meta-trace-st">
        <w:r>
          <w:rPr>
            <w:rStyle w:val="Hyperlink"/>
          </w:rPr>
          <w:t xml:space="preserve">General Metadata: Traceability</w:t>
        </w:r>
      </w:hyperlink>
      <w:r>
        <w:t xml:space="preserve">).</w:t>
      </w:r>
    </w:p>
    <w:bookmarkEnd w:id="142"/>
    <w:bookmarkStart w:id="143"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3"/>
    <w:bookmarkEnd w:id="144"/>
    <w:bookmarkStart w:id="148" w:name="sec:rac-catems"/>
    <w:p>
      <w:pPr>
        <w:pStyle w:val="berschrift4"/>
      </w:pPr>
      <w:r>
        <w:rPr>
          <w:rStyle w:val="VerbatimChar"/>
        </w:rPr>
        <w:t xml:space="preserve">3.2.</w:t>
      </w:r>
      <w:r>
        <w:t xml:space="preserve"> </w:t>
      </w:r>
      <w:r>
        <w:t xml:space="preserve">Corrections for Atmosphere and Emissivity</w:t>
      </w:r>
    </w:p>
    <w:p>
      <w:pPr>
        <w:pStyle w:val="FirstParagraph"/>
      </w:pPr>
      <w:r>
        <w:t xml:space="preserve">Identifier:</w:t>
      </w:r>
      <w:r>
        <w:t xml:space="preserve"> </w:t>
      </w:r>
      <w:r>
        <w:rPr>
          <w:rStyle w:val="VerbatimChar"/>
        </w:rPr>
        <w:t xml:space="preserve">rac-catems</w:t>
      </w:r>
    </w:p>
    <w:bookmarkStart w:id="145" w:name="threshold-requirements-26"/>
    <w:p>
      <w:pPr>
        <w:pStyle w:val="berschrift5"/>
      </w:pPr>
      <w:r>
        <w:t xml:space="preserve">Threshold requirements:</w:t>
      </w:r>
    </w:p>
    <w:p>
      <w:pPr>
        <w:pStyle w:val="FirstParagraph"/>
      </w:pPr>
      <w:r>
        <w:t xml:space="preserve">Retrieval methods for estimating surface temperature are provided.</w:t>
      </w:r>
    </w:p>
    <w:p>
      <w:pPr>
        <w:pStyle w:val="Textkrper"/>
      </w:pPr>
      <w:r>
        <w:t xml:space="preserve">Note:</w:t>
      </w:r>
    </w:p>
    <w:p>
      <w:pPr>
        <w:pStyle w:val="Compact"/>
        <w:numPr>
          <w:ilvl w:val="0"/>
          <w:numId w:val="1040"/>
        </w:numPr>
      </w:pPr>
      <w:r>
        <w:t xml:space="preserve">The metadata references (may be through a single DOI landing page) a citable peer-reviewed algorithm.</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rac-muncer-st"/>
    <w:p>
      <w:pPr>
        <w:pStyle w:val="berschrift4"/>
      </w:pPr>
      <w:r>
        <w:rPr>
          <w:rStyle w:val="VerbatimChar"/>
        </w:rPr>
        <w:t xml:space="preserve">3.3.</w:t>
      </w:r>
      <w:r>
        <w:t xml:space="preserve"> </w:t>
      </w:r>
      <w:r>
        <w:t xml:space="preserve">Measurement Uncertainty</w:t>
      </w:r>
    </w:p>
    <w:p>
      <w:pPr>
        <w:pStyle w:val="FirstParagraph"/>
      </w:pPr>
      <w:r>
        <w:t xml:space="preserve">Identifier:</w:t>
      </w:r>
      <w:r>
        <w:t xml:space="preserve"> </w:t>
      </w:r>
      <w:r>
        <w:rPr>
          <w:rStyle w:val="VerbatimChar"/>
        </w:rPr>
        <w:t xml:space="preserve">rac-muncer-st</w:t>
      </w:r>
    </w:p>
    <w:bookmarkStart w:id="149" w:name="threshold-requirements-27"/>
    <w:p>
      <w:pPr>
        <w:pStyle w:val="berschrift5"/>
      </w:pPr>
      <w:r>
        <w:t xml:space="preserve">Threshold requirements:</w:t>
      </w:r>
    </w:p>
    <w:p>
      <w:pPr>
        <w:pStyle w:val="FirstParagraph"/>
      </w:pPr>
      <w:r>
        <w:t xml:space="preserve">Not required.</w:t>
      </w:r>
      <w:r>
        <w:t xml:space="preserve"> </w:t>
      </w:r>
    </w:p>
    <w:bookmarkEnd w:id="149"/>
    <w:bookmarkStart w:id="150" w:name="goal-requirements-27"/>
    <w:p>
      <w:pPr>
        <w:pStyle w:val="berschrift5"/>
      </w:pPr>
      <w:r>
        <w:t xml:space="preserve">Goal requirements:</w:t>
      </w:r>
    </w:p>
    <w:p>
      <w:pPr>
        <w:pStyle w:val="FirstParagraph"/>
      </w:pPr>
      <w:r>
        <w:t xml:space="preserve">Uncertainty, in Kelvin, of the surface temperature measurement for each pixel is provided.</w:t>
      </w:r>
    </w:p>
    <w:p>
      <w:pPr>
        <w:pStyle w:val="Textkrper"/>
      </w:pPr>
      <w:r>
        <w:t xml:space="preserve">Note:</w:t>
      </w:r>
    </w:p>
    <w:p>
      <w:pPr>
        <w:pStyle w:val="Compact"/>
        <w:numPr>
          <w:ilvl w:val="0"/>
          <w:numId w:val="1042"/>
        </w:numPr>
      </w:pPr>
      <w:r>
        <w:t xml:space="preserve">Some of the intent of the initial wording (below), which refers to atmospheric windows, may have been lost: Uncertainty, in units Kelvin, of the surface temperature for each pixel is also accompanied by distance from cloud (above) and atmospheric transmission (intervals, i.e., 0.4 - 0.55, 0.55 - 0.7, etc.).</w:t>
      </w:r>
    </w:p>
    <w:bookmarkEnd w:id="150"/>
    <w:bookmarkStart w:id="151" w:name="assessment-27"/>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bookmarkEnd w:id="151"/>
    <w:bookmarkEnd w:id="152"/>
    <w:bookmarkEnd w:id="153"/>
    <w:bookmarkStart w:id="158"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57" w:name="sec:gcor-geocorr-st"/>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gcor-geocorr-st</w:t>
      </w:r>
    </w:p>
    <w:bookmarkStart w:id="154" w:name="threshold-requirements-2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t">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44"/>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54"/>
    <w:bookmarkStart w:id="155" w:name="goal-requirements-2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t">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45"/>
        </w:numPr>
      </w:pPr>
      <w:r>
        <w:t xml:space="preserve">This requirement is intended to enable interoperability between imagery from different platforms that meet this level of correction, and with non-image spatial data such as GIS layers and terrain models.</w:t>
      </w:r>
    </w:p>
    <w:bookmarkEnd w:id="155"/>
    <w:bookmarkStart w:id="156"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br w:type="page"/>
      </w:r>
    </w:p>
    <w:bookmarkEnd w:id="156"/>
    <w:bookmarkEnd w:id="157"/>
    <w:bookmarkEnd w:id="158"/>
    <w:bookmarkEnd w:id="159"/>
    <w:bookmarkStart w:id="164" w:name="summary-self-assessment-table"/>
    <w:p>
      <w:pPr>
        <w:pStyle w:val="berschrift2"/>
      </w:pPr>
      <w:r>
        <w:t xml:space="preserve">Summary Self-Assessment Table</w:t>
      </w:r>
    </w:p>
    <w:bookmarkStart w:id="160"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meta-trace-st</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meta-time-st</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meta-geoarea-st</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meta-mapproj-st</w:t>
            </w:r>
          </w:p>
        </w:tc>
        <w:tc>
          <w:tcPr/>
          <w:p>
            <w:pPr>
              <w:pStyle w:val="Compact"/>
            </w:pPr>
            <w:r>
              <w:t xml:space="preserve">Map Projection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meta-geocorm-st</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meta-geoacc-st</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meta-radacc-st</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meta-malgos-st</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meta-proprov-st</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meta-odqual-st</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60"/>
    <w:bookmarkStart w:id="161"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bl>
    <w:bookmarkEnd w:id="161"/>
    <w:bookmarkStart w:id="162"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rac-measur-st</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rac-catems</w:t>
            </w:r>
          </w:p>
        </w:tc>
        <w:tc>
          <w:tcPr/>
          <w:p>
            <w:pPr>
              <w:pStyle w:val="Compact"/>
            </w:pPr>
            <w:r>
              <w:t xml:space="preserve">Corrections for Atmosphere and Emissivity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rac-muncer-st</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bl>
    <w:bookmarkEnd w:id="162"/>
    <w:bookmarkStart w:id="163"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gcor-geocorr-st</w:t>
            </w:r>
          </w:p>
        </w:tc>
        <w:tc>
          <w:tcPr/>
          <w:p>
            <w:pPr>
              <w:pStyle w:val="Compact"/>
            </w:pPr>
            <w:r>
              <w:t xml:space="preserve">Geometric Correction</w:t>
            </w:r>
          </w:p>
        </w:tc>
        <w:tc>
          <w:tcPr/>
          <w:p>
            <w:pPr>
              <w:pStyle w:val="Compact"/>
            </w:pPr>
          </w:p>
        </w:tc>
        <w:tc>
          <w:tcPr/>
          <w:p>
            <w:pPr>
              <w:pStyle w:val="Compact"/>
            </w:pPr>
          </w:p>
        </w:tc>
      </w:tr>
    </w:tbl>
    <w:p>
      <w:r>
        <w:br w:type="page"/>
      </w:r>
    </w:p>
    <w:bookmarkEnd w:id="163"/>
    <w:bookmarkEnd w:id="164"/>
    <w:bookmarkStart w:id="169"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65"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65"/>
    <w:bookmarkStart w:id="167"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47"/>
        </w:numPr>
      </w:pPr>
      <w:r>
        <w:t xml:space="preserve">that product has been assessed as meeting CEOS-ARD requirements by the agency responsible for production and distribution of the product, and</w:t>
      </w:r>
    </w:p>
    <w:p>
      <w:pPr>
        <w:pStyle w:val="Compact"/>
        <w:numPr>
          <w:ilvl w:val="0"/>
          <w:numId w:val="1047"/>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66">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67"/>
    <w:bookmarkStart w:id="168"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68"/>
    <w:bookmarkEnd w:id="169"/>
    <w:bookmarkStart w:id="176" w:name="references"/>
    <w:p>
      <w:pPr>
        <w:pStyle w:val="berschrift2"/>
      </w:pPr>
      <w:r>
        <w:t xml:space="preserve">References</w:t>
      </w:r>
    </w:p>
    <w:bookmarkStart w:id="175" w:name="refs"/>
    <w:bookmarkStart w:id="171" w:name="ref-cook2014"/>
    <w:p>
      <w:pPr>
        <w:pStyle w:val="Literaturverzeichnis"/>
      </w:pPr>
      <w:r>
        <w:t xml:space="preserve">Cook, Monica, John R. Schott, John Mandel, and Nina Raqueno. 2014.</w:t>
      </w:r>
      <w:r>
        <w:t xml:space="preserve"> </w:t>
      </w:r>
      <w:r>
        <w:t xml:space="preserve">“Development of an Operational Calibration Methodology for the Landsat Thermal Data Archive and Initial Testing of the Atmospheric Compensation Component of a Land Surface Temperature (LST) Product from the Archive.”</w:t>
      </w:r>
      <w:r>
        <w:t xml:space="preserve"> </w:t>
      </w:r>
      <w:r>
        <w:rPr>
          <w:i/>
          <w:iCs/>
        </w:rPr>
        <w:t xml:space="preserve">Remote Sensing</w:t>
      </w:r>
      <w:r>
        <w:t xml:space="preserve"> </w:t>
      </w:r>
      <w:r>
        <w:t xml:space="preserve">6 (11): 11244–66.</w:t>
      </w:r>
      <w:r>
        <w:t xml:space="preserve"> </w:t>
      </w:r>
      <w:hyperlink r:id="rId170">
        <w:r>
          <w:rPr>
            <w:rStyle w:val="Hyperlink"/>
          </w:rPr>
          <w:t xml:space="preserve">https://doi.org/10.3390/rs61111244</w:t>
        </w:r>
      </w:hyperlink>
      <w:r>
        <w:t xml:space="preserve">.</w:t>
      </w:r>
    </w:p>
    <w:bookmarkEnd w:id="171"/>
    <w:bookmarkStart w:id="172"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72"/>
    <w:bookmarkStart w:id="174" w:name="ref-li2013"/>
    <w:p>
      <w:pPr>
        <w:pStyle w:val="Literaturverzeichnis"/>
      </w:pPr>
      <w:r>
        <w:t xml:space="preserve">Li, Zhao-Liang, Bo-Hui Tang, Hua Wu, et al. 2013.</w:t>
      </w:r>
      <w:r>
        <w:t xml:space="preserve"> </w:t>
      </w:r>
      <w:r>
        <w:t xml:space="preserve">“Satellite-Derived Land Surface Temperature: Current Status and Perspectives.”</w:t>
      </w:r>
      <w:r>
        <w:t xml:space="preserve"> </w:t>
      </w:r>
      <w:r>
        <w:rPr>
          <w:i/>
          <w:iCs/>
        </w:rPr>
        <w:t xml:space="preserve">Remote Sensing of Environment</w:t>
      </w:r>
      <w:r>
        <w:t xml:space="preserve"> </w:t>
      </w:r>
      <w:r>
        <w:t xml:space="preserve">131: 14–37. https://doi.org/</w:t>
      </w:r>
      <w:hyperlink r:id="rId173">
        <w:r>
          <w:rPr>
            <w:rStyle w:val="Hyperlink"/>
          </w:rPr>
          <w:t xml:space="preserve">https://doi.org/10.1016/j.rse.2012.12.008</w:t>
        </w:r>
      </w:hyperlink>
      <w:r>
        <w:t xml:space="preserve">.</w:t>
      </w:r>
    </w:p>
    <w:bookmarkEnd w:id="174"/>
    <w:bookmarkEnd w:id="175"/>
    <w:p>
      <w:r>
        <w:br w:type="page"/>
      </w:r>
    </w:p>
    <w:bookmarkEnd w:id="176"/>
    <w:bookmarkStart w:id="200" w:name="annex"/>
    <w:p>
      <w:pPr>
        <w:pStyle w:val="berschrift2"/>
      </w:pPr>
      <w:r>
        <w:t xml:space="preserve">Annex</w:t>
      </w:r>
    </w:p>
    <w:bookmarkStart w:id="177" w:name="sec:annex-st-metadata-examples"/>
    <w:p>
      <w:pPr>
        <w:pStyle w:val="berschrift3"/>
      </w:pPr>
      <w:r>
        <w:t xml:space="preserve">CEOS-ARD Requirement Examples (Surface Temperature)</w:t>
      </w:r>
    </w:p>
    <w:bookmarkEnd w:id="177"/>
    <w:bookmarkStart w:id="190" w:name="general-metadata-1"/>
    <w:p>
      <w:pPr>
        <w:pStyle w:val="berschrift3"/>
      </w:pPr>
      <w:r>
        <w:t xml:space="preserve">General Metadata</w:t>
      </w:r>
    </w:p>
    <w:bookmarkStart w:id="178" w:name="traceability"/>
    <w:p>
      <w:pPr>
        <w:pStyle w:val="berschrift4"/>
      </w:pPr>
      <w:r>
        <w:t xml:space="preserve">Traceability</w:t>
      </w:r>
    </w:p>
    <w:p>
      <w:pPr>
        <w:pStyle w:val="FirstParagraph"/>
      </w:pPr>
      <w:r>
        <w:t xml:space="preserve">Refers to</w:t>
      </w:r>
      <w:r>
        <w:t xml:space="preserve"> </w:t>
      </w:r>
      <w:hyperlink w:anchor="sec:meta-trace-st">
        <w:r>
          <w:rPr>
            <w:rStyle w:val="Hyperlink"/>
          </w:rPr>
          <w:t xml:space="preserve">General Metadata: Traceability</w:t>
        </w:r>
      </w:hyperlink>
    </w:p>
    <w:p>
      <w:pPr>
        <w:pStyle w:val="Textkrper"/>
      </w:pPr>
      <w:r>
        <w:t xml:space="preserve">Example of measurement traceability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add_offset=</w:t>
      </w:r>
      <w:r>
        <w:rPr>
          <w:rStyle w:val="StringTok"/>
        </w:rPr>
        <w:t xml:space="preserve">"0.000000"</w:t>
      </w:r>
      <w:r>
        <w:rPr>
          <w:rStyle w:val="NormalTok"/>
        </w:rPr>
        <w:t xml:space="preserve"> </w:t>
      </w:r>
      <w:r>
        <w:rPr>
          <w:rStyle w:val="OtherTok"/>
        </w:rPr>
        <w:t xml:space="preserve">category=</w:t>
      </w:r>
      <w:r>
        <w:rPr>
          <w:rStyle w:val="StringTok"/>
        </w:rPr>
        <w:t xml:space="preserve">"image"</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w:t>
      </w:r>
      <w:r>
        <w:rPr>
          <w:rStyle w:val="NormalTok"/>
        </w:rPr>
        <w:t xml:space="preserve"> </w:t>
      </w:r>
      <w:r>
        <w:rPr>
          <w:rStyle w:val="OtherTok"/>
        </w:rPr>
        <w:t xml:space="preserve">scale_factor=</w:t>
      </w:r>
      <w:r>
        <w:rPr>
          <w:rStyle w:val="StringTok"/>
        </w:rPr>
        <w:t xml:space="preserve">"0.100000"</w:t>
      </w:r>
      <w:r>
        <w:rPr>
          <w:rStyle w:val="NormalTok"/>
        </w:rPr>
        <w:t xml:space="preserve">&gt;</w:t>
      </w:r>
      <w:r>
        <w:br/>
      </w:r>
      <w:r>
        <w:rPr>
          <w:rStyle w:val="NormalTok"/>
        </w:rPr>
        <w:t xml:space="preserve">    &lt;</w:t>
      </w:r>
      <w:r>
        <w:rPr>
          <w:rStyle w:val="KeywordTok"/>
        </w:rPr>
        <w:t xml:space="preserve">short_name</w:t>
      </w:r>
      <w:r>
        <w:rPr>
          <w:rStyle w:val="NormalTok"/>
        </w:rPr>
        <w:t xml:space="preserve">&gt;LC08ST&lt;/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"3730.000000"</w:t>
      </w:r>
      <w:r>
        <w:rPr>
          <w:rStyle w:val="NormalTok"/>
        </w:rPr>
        <w:t xml:space="preserve"> </w:t>
      </w:r>
      <w:r>
        <w:rPr>
          <w:rStyle w:val="OtherTok"/>
        </w:rPr>
        <w:t xml:space="preserve">min=</w:t>
      </w:r>
      <w:r>
        <w:rPr>
          <w:rStyle w:val="StringTok"/>
        </w:rPr>
        <w:t xml:space="preserve">"1500.000000"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Example of measurement uncertainty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"st_qa"</w:t>
      </w:r>
      <w:r>
        <w:rPr>
          <w:rStyle w:val="NormalTok"/>
        </w:rPr>
        <w:t xml:space="preserve"> </w:t>
      </w:r>
      <w:r>
        <w:rPr>
          <w:rStyle w:val="OtherTok"/>
        </w:rPr>
        <w:t xml:space="preserve">scale_factor=</w:t>
      </w:r>
      <w:r>
        <w:rPr>
          <w:rStyle w:val="StringTok"/>
        </w:rPr>
        <w:t xml:space="preserve">"0.010000"</w:t>
      </w:r>
      <w:r>
        <w:rPr>
          <w:rStyle w:val="NormalTok"/>
        </w:rPr>
        <w:t xml:space="preserve"> </w:t>
      </w:r>
      <w:r>
        <w:rPr>
          <w:rStyle w:val="OtherTok"/>
        </w:rPr>
        <w:t xml:space="preserve">source=</w:t>
      </w:r>
      <w:r>
        <w:rPr>
          <w:rStyle w:val="StringTok"/>
        </w:rPr>
        <w:t xml:space="preserve">"toa_refl"</w:t>
      </w:r>
      <w:r>
        <w:rPr>
          <w:rStyle w:val="NormalTok"/>
        </w:rPr>
        <w:t xml:space="preserve">&gt;</w:t>
      </w:r>
      <w:r>
        <w:br/>
      </w:r>
      <w:r>
        <w:rPr>
          <w:rStyle w:val="NormalTok"/>
        </w:rPr>
        <w:t xml:space="preserve">    &lt;</w:t>
      </w:r>
      <w:r>
        <w:rPr>
          <w:rStyle w:val="KeywordTok"/>
        </w:rPr>
        <w:t xml:space="preserve">short_name</w:t>
      </w:r>
      <w:r>
        <w:rPr>
          <w:rStyle w:val="NormalTok"/>
        </w:rPr>
        <w:t xml:space="preserve">&gt;LC08STQA&lt;/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 quality band&lt;/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"32767.000000"</w:t>
      </w:r>
      <w:r>
        <w:rPr>
          <w:rStyle w:val="NormalTok"/>
        </w:rPr>
        <w:t xml:space="preserve"> </w:t>
      </w:r>
      <w:r>
        <w:rPr>
          <w:rStyle w:val="OtherTok"/>
        </w:rPr>
        <w:t xml:space="preserve">min=</w:t>
      </w:r>
      <w:r>
        <w:rPr>
          <w:rStyle w:val="StringTok"/>
        </w:rPr>
        <w:t xml:space="preserve">"0.000000"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bookmarkEnd w:id="178"/>
    <w:bookmarkStart w:id="179" w:name="data-collection-time"/>
    <w:p>
      <w:pPr>
        <w:pStyle w:val="berschrift4"/>
      </w:pPr>
      <w:r>
        <w:t xml:space="preserve">Data Collection Time</w:t>
      </w:r>
    </w:p>
    <w:p>
      <w:pPr>
        <w:pStyle w:val="FirstParagraph"/>
      </w:pPr>
      <w:r>
        <w:t xml:space="preserve">Refers to</w:t>
      </w:r>
      <w:r>
        <w:t xml:space="preserve"> </w:t>
      </w:r>
      <w:hyperlink w:anchor="sec:meta-time-st">
        <w:r>
          <w:rPr>
            <w:rStyle w:val="Hyperlink"/>
          </w:rPr>
          <w:t xml:space="preserve">General Metadata: Data Collection Time</w:t>
        </w:r>
      </w:hyperlink>
    </w:p>
    <w:p>
      <w:pPr>
        <w:pStyle w:val="Textkrper"/>
      </w:pPr>
      <w:r>
        <w:t xml:space="preserve">Example of scene center time (UTC):</w:t>
      </w:r>
    </w:p>
    <w:p>
      <w:pPr>
        <w:pStyle w:val="SourceCode"/>
      </w:pPr>
      <w:r>
        <w:rPr>
          <w:rStyle w:val="NormalTok"/>
        </w:rPr>
        <w:t xml:space="preserve">&lt;</w:t>
      </w:r>
      <w:r>
        <w:rPr>
          <w:rStyle w:val="KeywordTok"/>
        </w:rPr>
        <w:t xml:space="preserve">scene_center_time</w:t>
      </w:r>
      <w:r>
        <w:rPr>
          <w:rStyle w:val="NormalTok"/>
        </w:rPr>
        <w:t xml:space="preserve">&gt;17:23:57.201686Z&lt;/</w:t>
      </w:r>
      <w:r>
        <w:rPr>
          <w:rStyle w:val="KeywordTok"/>
        </w:rPr>
        <w:t xml:space="preserve">scene_center_time</w:t>
      </w:r>
      <w:r>
        <w:rPr>
          <w:rStyle w:val="NormalTok"/>
        </w:rPr>
        <w:t xml:space="preserve">&gt;</w:t>
      </w:r>
    </w:p>
    <w:p>
      <w:pPr>
        <w:pStyle w:val="FirstParagraph"/>
      </w:pPr>
      <w:r>
        <w:t xml:space="preserve">The granule start and end times are contained in the XML metadata:</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"acquisitionPeriod"</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r>
        <w:br/>
      </w:r>
      <w:r>
        <w:rPr>
          <w:rStyle w:val="NormalTok"/>
        </w:rPr>
        <w:t xml:space="preserve">    &lt;</w:t>
      </w:r>
      <w:r>
        <w:rPr>
          <w:rStyle w:val="KeywordTok"/>
        </w:rPr>
        <w:t xml:space="preserve">metadataWrap</w:t>
      </w:r>
      <w:r>
        <w:rPr>
          <w:rStyle w:val="NormalTok"/>
        </w:rPr>
        <w:t xml:space="preserve"> </w:t>
      </w:r>
      <w:r>
        <w:rPr>
          <w:rStyle w:val="OtherTok"/>
        </w:rPr>
        <w:t xml:space="preserve">mimeType=</w:t>
      </w:r>
      <w:r>
        <w:rPr>
          <w:rStyle w:val="StringTok"/>
        </w:rPr>
        <w:t xml:space="preserve">"text/xml"</w:t>
      </w:r>
      <w:r>
        <w:rPr>
          <w:rStyle w:val="NormalTok"/>
        </w:rPr>
        <w:t xml:space="preserve"> </w:t>
      </w:r>
      <w:r>
        <w:rPr>
          <w:rStyle w:val="OtherTok"/>
        </w:rPr>
        <w:t xml:space="preserve">vocabularyName=</w:t>
      </w:r>
      <w:r>
        <w:rPr>
          <w:rStyle w:val="StringTok"/>
        </w:rPr>
        <w:t xml:space="preserve">"Sentinel-SAFE"</w:t>
      </w:r>
      <w:r>
        <w:rPr>
          <w:rStyle w:val="NormalTok"/>
        </w:rPr>
        <w:t xml:space="preserve"> </w:t>
      </w:r>
      <w:r>
        <w:rPr>
          <w:rStyle w:val="OtherTok"/>
        </w:rPr>
        <w:t xml:space="preserve">textInfo=</w:t>
      </w:r>
      <w:r>
        <w:rPr>
          <w:rStyle w:val="StringTok"/>
        </w:rPr>
        <w:t xml:space="preserve">"Acquisition Period"</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sentinel-safe:acquisitionPeriod</w:t>
      </w:r>
      <w:r>
        <w:rPr>
          <w:rStyle w:val="NormalTok"/>
        </w:rPr>
        <w:t xml:space="preserve">&gt;</w:t>
      </w:r>
      <w:r>
        <w:br/>
      </w:r>
      <w:r>
        <w:rPr>
          <w:rStyle w:val="NormalTok"/>
        </w:rPr>
        <w:t xml:space="preserve">            &lt;</w:t>
      </w:r>
      <w:r>
        <w:rPr>
          <w:rStyle w:val="KeywordTok"/>
        </w:rPr>
        <w:t xml:space="preserve">sentinel-safe:startTime</w:t>
      </w:r>
      <w:r>
        <w:rPr>
          <w:rStyle w:val="NormalTok"/>
        </w:rPr>
        <w:t xml:space="preserve">&gt;2018-10-07T05:04:50.425838Z&lt;/</w:t>
      </w:r>
      <w:r>
        <w:rPr>
          <w:rStyle w:val="KeywordTok"/>
        </w:rPr>
        <w:t xml:space="preserve">sentinel-safe:startTime</w:t>
      </w:r>
      <w:r>
        <w:rPr>
          <w:rStyle w:val="NormalTok"/>
        </w:rPr>
        <w:t xml:space="preserve">&gt;</w:t>
      </w:r>
      <w:r>
        <w:br/>
      </w:r>
      <w:r>
        <w:rPr>
          <w:rStyle w:val="NormalTok"/>
        </w:rPr>
        <w:t xml:space="preserve">            &lt;</w:t>
      </w:r>
      <w:r>
        <w:rPr>
          <w:rStyle w:val="KeywordTok"/>
        </w:rPr>
        <w:t xml:space="preserve">sentinel-safe:stopTime</w:t>
      </w:r>
      <w:r>
        <w:rPr>
          <w:rStyle w:val="NormalTok"/>
        </w:rPr>
        <w:t xml:space="preserve">&gt;2018-10-07T05:07:50.425838Z&lt;/</w:t>
      </w:r>
      <w:r>
        <w:rPr>
          <w:rStyle w:val="KeywordTok"/>
        </w:rPr>
        <w:t xml:space="preserve">sentinel-safe:stopTime</w:t>
      </w:r>
      <w:r>
        <w:rPr>
          <w:rStyle w:val="NormalTok"/>
        </w:rPr>
        <w:t xml:space="preserve">&gt;</w:t>
      </w:r>
      <w:r>
        <w:br/>
      </w:r>
      <w:r>
        <w:rPr>
          <w:rStyle w:val="NormalTok"/>
        </w:rPr>
        <w:t xml:space="preserve">        &lt;/</w:t>
      </w:r>
      <w:r>
        <w:rPr>
          <w:rStyle w:val="KeywordTok"/>
        </w:rPr>
        <w:t xml:space="preserve">sentinel-safe:acquisitionPeriod</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metadataWrap</w:t>
      </w:r>
      <w:r>
        <w:rPr>
          <w:rStyle w:val="NormalTok"/>
        </w:rPr>
        <w:t xml:space="preserve">&gt;</w:t>
      </w:r>
      <w:r>
        <w:br/>
      </w:r>
      <w:r>
        <w:rPr>
          <w:rStyle w:val="NormalTok"/>
        </w:rPr>
        <w:t xml:space="preserve">&lt;/</w:t>
      </w:r>
      <w:r>
        <w:rPr>
          <w:rStyle w:val="KeywordTok"/>
        </w:rPr>
        <w:t xml:space="preserve">metadataObject</w:t>
      </w:r>
      <w:r>
        <w:rPr>
          <w:rStyle w:val="NormalTok"/>
        </w:rPr>
        <w:t xml:space="preserve">&gt;</w:t>
      </w:r>
    </w:p>
    <w:p>
      <w:pPr>
        <w:pStyle w:val="FirstParagraph"/>
      </w:pPr>
      <w:r>
        <w:t xml:space="preserve">Per pixel times are derived using information from the</w:t>
      </w:r>
      <w:r>
        <w:t xml:space="preserve"> </w:t>
      </w:r>
      <w:r>
        <w:t xml:space="preserve">“time_in.nc”</w:t>
      </w:r>
      <w:r>
        <w:t xml:space="preserve"> </w:t>
      </w:r>
      <w:r>
        <w:t xml:space="preserve">and “indices_in.nc” datafiles following a prescribed recipe.</w:t>
      </w:r>
    </w:p>
    <w:bookmarkEnd w:id="179"/>
    <w:bookmarkStart w:id="180" w:name="geographical-area"/>
    <w:p>
      <w:pPr>
        <w:pStyle w:val="berschrift4"/>
      </w:pPr>
      <w:r>
        <w:t xml:space="preserve">Geographical Area</w:t>
      </w:r>
    </w:p>
    <w:p>
      <w:pPr>
        <w:pStyle w:val="FirstParagraph"/>
      </w:pPr>
      <w:r>
        <w:t xml:space="preserve">Refers to</w:t>
      </w:r>
      <w:r>
        <w:t xml:space="preserve"> </w:t>
      </w:r>
      <w:hyperlink w:anchor="sec:meta-geoarea-st">
        <w:r>
          <w:rPr>
            <w:rStyle w:val="Hyperlink"/>
          </w:rPr>
          <w:t xml:space="preserve">General Metadata: Geographical Area</w:t>
        </w:r>
      </w:hyperlink>
    </w:p>
    <w:p>
      <w:pPr>
        <w:pStyle w:val="Textkrper"/>
      </w:pPr>
      <w:r>
        <w:t xml:space="preserve">Example of the bounding coordinates in decimal degrees (WGS84):</w:t>
      </w:r>
    </w:p>
    <w:p>
      <w:pPr>
        <w:pStyle w:val="SourceCode"/>
      </w:pPr>
      <w:r>
        <w:rPr>
          <w:rStyle w:val="NormalTok"/>
        </w:rPr>
        <w:t xml:space="preserve">&lt;</w:t>
      </w:r>
      <w:r>
        <w:rPr>
          <w:rStyle w:val="KeywordTok"/>
        </w:rPr>
        <w:t xml:space="preserve">bounding_coordinates</w:t>
      </w:r>
      <w:r>
        <w:rPr>
          <w:rStyle w:val="NormalTok"/>
        </w:rPr>
        <w:t xml:space="preserve">&gt;</w:t>
      </w:r>
      <w:r>
        <w:br/>
      </w:r>
      <w:r>
        <w:rPr>
          <w:rStyle w:val="NormalTok"/>
        </w:rPr>
        <w:t xml:space="preserve">    &lt;</w:t>
      </w:r>
      <w:r>
        <w:rPr>
          <w:rStyle w:val="KeywordTok"/>
        </w:rPr>
        <w:t xml:space="preserve">west</w:t>
      </w:r>
      <w:r>
        <w:rPr>
          <w:rStyle w:val="NormalTok"/>
        </w:rPr>
        <w:t xml:space="preserve">&gt;-99.9109607425&lt;/</w:t>
      </w:r>
      <w:r>
        <w:rPr>
          <w:rStyle w:val="KeywordTok"/>
        </w:rPr>
        <w:t xml:space="preserve">west</w:t>
      </w:r>
      <w:r>
        <w:rPr>
          <w:rStyle w:val="NormalTok"/>
        </w:rPr>
        <w:t xml:space="preserve">&gt;</w:t>
      </w:r>
      <w:r>
        <w:br/>
      </w:r>
      <w:r>
        <w:rPr>
          <w:rStyle w:val="NormalTok"/>
        </w:rPr>
        <w:t xml:space="preserve">    &lt;</w:t>
      </w:r>
      <w:r>
        <w:rPr>
          <w:rStyle w:val="KeywordTok"/>
        </w:rPr>
        <w:t xml:space="preserve">east</w:t>
      </w:r>
      <w:r>
        <w:rPr>
          <w:rStyle w:val="NormalTok"/>
        </w:rPr>
        <w:t xml:space="preserve">&gt;-98.0134952569&lt;/</w:t>
      </w:r>
      <w:r>
        <w:rPr>
          <w:rStyle w:val="KeywordTok"/>
        </w:rPr>
        <w:t xml:space="preserve">east</w:t>
      </w:r>
      <w:r>
        <w:rPr>
          <w:rStyle w:val="NormalTok"/>
        </w:rPr>
        <w:t xml:space="preserve">&gt;</w:t>
      </w:r>
      <w:r>
        <w:br/>
      </w:r>
      <w:r>
        <w:rPr>
          <w:rStyle w:val="NormalTok"/>
        </w:rPr>
        <w:t xml:space="preserve">    &lt;</w:t>
      </w:r>
      <w:r>
        <w:rPr>
          <w:rStyle w:val="KeywordTok"/>
        </w:rPr>
        <w:t xml:space="preserve">north</w:t>
      </w:r>
      <w:r>
        <w:rPr>
          <w:rStyle w:val="NormalTok"/>
        </w:rPr>
        <w:t xml:space="preserve">&gt;43.3609828699&lt;/</w:t>
      </w:r>
      <w:r>
        <w:rPr>
          <w:rStyle w:val="KeywordTok"/>
        </w:rPr>
        <w:t xml:space="preserve">north</w:t>
      </w:r>
      <w:r>
        <w:rPr>
          <w:rStyle w:val="NormalTok"/>
        </w:rPr>
        <w:t xml:space="preserve">&gt;</w:t>
      </w:r>
      <w:r>
        <w:br/>
      </w:r>
      <w:r>
        <w:rPr>
          <w:rStyle w:val="NormalTok"/>
        </w:rPr>
        <w:t xml:space="preserve">    &lt;</w:t>
      </w:r>
      <w:r>
        <w:rPr>
          <w:rStyle w:val="KeywordTok"/>
        </w:rPr>
        <w:t xml:space="preserve">south</w:t>
      </w:r>
      <w:r>
        <w:rPr>
          <w:rStyle w:val="NormalTok"/>
        </w:rPr>
        <w:t xml:space="preserve">&gt;41.9778528562&lt;/</w:t>
      </w:r>
      <w:r>
        <w:rPr>
          <w:rStyle w:val="KeywordTok"/>
        </w:rPr>
        <w:t xml:space="preserve">south</w:t>
      </w:r>
      <w:r>
        <w:rPr>
          <w:rStyle w:val="NormalTok"/>
        </w:rPr>
        <w:t xml:space="preserve">&gt;</w:t>
      </w:r>
      <w:r>
        <w:br/>
      </w:r>
      <w:r>
        <w:rPr>
          <w:rStyle w:val="NormalTok"/>
        </w:rPr>
        <w:t xml:space="preserve">&lt;/</w:t>
      </w:r>
      <w:r>
        <w:rPr>
          <w:rStyle w:val="KeywordTok"/>
        </w:rPr>
        <w:t xml:space="preserve">bounding_coordinates</w:t>
      </w:r>
      <w:r>
        <w:rPr>
          <w:rStyle w:val="NormalTok"/>
        </w:rPr>
        <w:t xml:space="preserve">&gt;</w:t>
      </w:r>
    </w:p>
    <w:p>
      <w:pPr>
        <w:pStyle w:val="FirstParagraph"/>
      </w:pPr>
      <w:r>
        <w:t xml:space="preserve">Example of the corner points in the map projection system (Albers):</w:t>
      </w:r>
    </w:p>
    <w:p>
      <w:pPr>
        <w:pStyle w:val="SourceCode"/>
      </w:pPr>
      <w:r>
        <w:rPr>
          <w:rStyle w:val="NormalTok"/>
        </w:rPr>
        <w:t xml:space="preserve">&lt;</w:t>
      </w:r>
      <w:r>
        <w:rPr>
          <w:rStyle w:val="KeywordTok"/>
        </w:rPr>
        <w:t xml:space="preserve">corner_point</w:t>
      </w:r>
      <w:r>
        <w:rPr>
          <w:rStyle w:val="NormalTok"/>
        </w:rPr>
        <w:t xml:space="preserve"> </w:t>
      </w:r>
      <w:r>
        <w:rPr>
          <w:rStyle w:val="OtherTok"/>
        </w:rPr>
        <w:t xml:space="preserve">location=</w:t>
      </w:r>
      <w:r>
        <w:rPr>
          <w:rStyle w:val="StringTok"/>
        </w:rPr>
        <w:t xml:space="preserve">"UL"</w:t>
      </w:r>
      <w:r>
        <w:rPr>
          <w:rStyle w:val="NormalTok"/>
        </w:rPr>
        <w:t xml:space="preserve"> </w:t>
      </w:r>
      <w:r>
        <w:rPr>
          <w:rStyle w:val="OtherTok"/>
        </w:rPr>
        <w:t xml:space="preserve">x=</w:t>
      </w:r>
      <w:r>
        <w:rPr>
          <w:rStyle w:val="StringTok"/>
        </w:rPr>
        <w:t xml:space="preserve">"-315585.000000"</w:t>
      </w:r>
      <w:r>
        <w:rPr>
          <w:rStyle w:val="NormalTok"/>
        </w:rPr>
        <w:t xml:space="preserve"> </w:t>
      </w:r>
      <w:r>
        <w:rPr>
          <w:rStyle w:val="OtherTok"/>
        </w:rPr>
        <w:t xml:space="preserve">y=</w:t>
      </w:r>
      <w:r>
        <w:rPr>
          <w:rStyle w:val="StringTok"/>
        </w:rPr>
        <w:t xml:space="preserve">"2264805.000000"</w:t>
      </w:r>
      <w:r>
        <w:rPr>
          <w:rStyle w:val="NormalTok"/>
        </w:rPr>
        <w:t xml:space="preserve">/&gt;</w:t>
      </w:r>
      <w:r>
        <w:br/>
      </w:r>
      <w:r>
        <w:rPr>
          <w:rStyle w:val="NormalTok"/>
        </w:rPr>
        <w:t xml:space="preserve">&lt;</w:t>
      </w:r>
      <w:r>
        <w:rPr>
          <w:rStyle w:val="KeywordTok"/>
        </w:rPr>
        <w:t xml:space="preserve">corner_point</w:t>
      </w:r>
      <w:r>
        <w:rPr>
          <w:rStyle w:val="NormalTok"/>
        </w:rPr>
        <w:t xml:space="preserve"> </w:t>
      </w:r>
      <w:r>
        <w:rPr>
          <w:rStyle w:val="OtherTok"/>
        </w:rPr>
        <w:t xml:space="preserve">location=</w:t>
      </w:r>
      <w:r>
        <w:rPr>
          <w:rStyle w:val="StringTok"/>
        </w:rPr>
        <w:t xml:space="preserve">"LR"</w:t>
      </w:r>
      <w:r>
        <w:rPr>
          <w:rStyle w:val="NormalTok"/>
        </w:rPr>
        <w:t xml:space="preserve"> </w:t>
      </w:r>
      <w:r>
        <w:rPr>
          <w:rStyle w:val="OtherTok"/>
        </w:rPr>
        <w:t xml:space="preserve">x=</w:t>
      </w:r>
      <w:r>
        <w:rPr>
          <w:rStyle w:val="StringTok"/>
        </w:rPr>
        <w:t xml:space="preserve">"-165585.000000"</w:t>
      </w:r>
      <w:r>
        <w:rPr>
          <w:rStyle w:val="NormalTok"/>
        </w:rPr>
        <w:t xml:space="preserve"> </w:t>
      </w:r>
      <w:r>
        <w:rPr>
          <w:rStyle w:val="OtherTok"/>
        </w:rPr>
        <w:t xml:space="preserve">y=</w:t>
      </w:r>
      <w:r>
        <w:rPr>
          <w:rStyle w:val="StringTok"/>
        </w:rPr>
        <w:t xml:space="preserve">"2114805.000000"</w:t>
      </w:r>
      <w:r>
        <w:rPr>
          <w:rStyle w:val="NormalTok"/>
        </w:rPr>
        <w:t xml:space="preserve">/&gt;</w:t>
      </w:r>
    </w:p>
    <w:bookmarkEnd w:id="180"/>
    <w:bookmarkStart w:id="181" w:name="map-projection"/>
    <w:p>
      <w:pPr>
        <w:pStyle w:val="berschrift4"/>
      </w:pPr>
      <w:r>
        <w:t xml:space="preserve">Map Projection</w:t>
      </w:r>
    </w:p>
    <w:p>
      <w:pPr>
        <w:pStyle w:val="FirstParagraph"/>
      </w:pPr>
      <w:r>
        <w:t xml:space="preserve">Refers to</w:t>
      </w:r>
      <w:r>
        <w:t xml:space="preserve"> </w:t>
      </w:r>
      <w:hyperlink w:anchor="sec:meta-mapproj-st">
        <w:r>
          <w:rPr>
            <w:rStyle w:val="Hyperlink"/>
          </w:rPr>
          <w:t xml:space="preserve">General Metadata: Map Projection</w:t>
        </w:r>
      </w:hyperlink>
    </w:p>
    <w:p>
      <w:pPr>
        <w:pStyle w:val="SourceCode"/>
      </w:pPr>
      <w:r>
        <w:rPr>
          <w:rStyle w:val="NormalTok"/>
        </w:rPr>
        <w:t xml:space="preserve">&lt;</w:t>
      </w:r>
      <w:r>
        <w:rPr>
          <w:rStyle w:val="KeywordTok"/>
        </w:rPr>
        <w:t xml:space="preserve">projection_information</w:t>
      </w:r>
      <w:r>
        <w:rPr>
          <w:rStyle w:val="NormalTok"/>
        </w:rPr>
        <w:t xml:space="preserve"> </w:t>
      </w:r>
      <w:r>
        <w:rPr>
          <w:rStyle w:val="OtherTok"/>
        </w:rPr>
        <w:t xml:space="preserve">datum=</w:t>
      </w:r>
      <w:r>
        <w:rPr>
          <w:rStyle w:val="StringTok"/>
        </w:rPr>
        <w:t xml:space="preserve">"WGS84"</w:t>
      </w:r>
      <w:r>
        <w:rPr>
          <w:rStyle w:val="NormalTok"/>
        </w:rPr>
        <w:t xml:space="preserve"> </w:t>
      </w:r>
      <w:r>
        <w:rPr>
          <w:rStyle w:val="OtherTok"/>
        </w:rPr>
        <w:t xml:space="preserve">projection=</w:t>
      </w:r>
      <w:r>
        <w:rPr>
          <w:rStyle w:val="StringTok"/>
        </w:rPr>
        <w:t xml:space="preserve">"AEA"</w:t>
      </w:r>
      <w:r>
        <w:rPr>
          <w:rStyle w:val="NormalTok"/>
        </w:rPr>
        <w:t xml:space="preserve"> </w:t>
      </w:r>
      <w:r>
        <w:rPr>
          <w:rStyle w:val="OtherTok"/>
        </w:rPr>
        <w:t xml:space="preserve">units=</w:t>
      </w:r>
      <w:r>
        <w:rPr>
          <w:rStyle w:val="StringTok"/>
        </w:rPr>
        <w:t xml:space="preserve">"meters"</w:t>
      </w:r>
      <w:r>
        <w:rPr>
          <w:rStyle w:val="NormalTok"/>
        </w:rPr>
        <w:t xml:space="preserve">&gt;</w:t>
      </w:r>
      <w:r>
        <w:br/>
      </w:r>
      <w:r>
        <w:rPr>
          <w:rStyle w:val="NormalTok"/>
        </w:rPr>
        <w:t xml:space="preserve">    &lt;</w:t>
      </w:r>
      <w:r>
        <w:rPr>
          <w:rStyle w:val="KeywordTok"/>
        </w:rPr>
        <w:t xml:space="preserve">corner_point</w:t>
      </w:r>
      <w:r>
        <w:rPr>
          <w:rStyle w:val="NormalTok"/>
        </w:rPr>
        <w:t xml:space="preserve"> </w:t>
      </w:r>
      <w:r>
        <w:rPr>
          <w:rStyle w:val="OtherTok"/>
        </w:rPr>
        <w:t xml:space="preserve">location=</w:t>
      </w:r>
      <w:r>
        <w:rPr>
          <w:rStyle w:val="StringTok"/>
        </w:rPr>
        <w:t xml:space="preserve">"UL"</w:t>
      </w:r>
      <w:r>
        <w:rPr>
          <w:rStyle w:val="NormalTok"/>
        </w:rPr>
        <w:t xml:space="preserve"> </w:t>
      </w:r>
      <w:r>
        <w:rPr>
          <w:rStyle w:val="OtherTok"/>
        </w:rPr>
        <w:t xml:space="preserve">x=</w:t>
      </w:r>
      <w:r>
        <w:rPr>
          <w:rStyle w:val="StringTok"/>
        </w:rPr>
        <w:t xml:space="preserve">"-315585.000000"</w:t>
      </w:r>
      <w:r>
        <w:rPr>
          <w:rStyle w:val="NormalTok"/>
        </w:rPr>
        <w:t xml:space="preserve"> </w:t>
      </w:r>
      <w:r>
        <w:rPr>
          <w:rStyle w:val="OtherTok"/>
        </w:rPr>
        <w:t xml:space="preserve">y=</w:t>
      </w:r>
      <w:r>
        <w:rPr>
          <w:rStyle w:val="StringTok"/>
        </w:rPr>
        <w:t xml:space="preserve">"2264805.000000"</w:t>
      </w:r>
      <w:r>
        <w:rPr>
          <w:rStyle w:val="NormalTok"/>
        </w:rPr>
        <w:t xml:space="preserve">/&gt;</w:t>
      </w:r>
      <w:r>
        <w:br/>
      </w:r>
      <w:r>
        <w:rPr>
          <w:rStyle w:val="NormalTok"/>
        </w:rPr>
        <w:t xml:space="preserve">    &lt;</w:t>
      </w:r>
      <w:r>
        <w:rPr>
          <w:rStyle w:val="KeywordTok"/>
        </w:rPr>
        <w:t xml:space="preserve">corner_point</w:t>
      </w:r>
      <w:r>
        <w:rPr>
          <w:rStyle w:val="NormalTok"/>
        </w:rPr>
        <w:t xml:space="preserve"> </w:t>
      </w:r>
      <w:r>
        <w:rPr>
          <w:rStyle w:val="OtherTok"/>
        </w:rPr>
        <w:t xml:space="preserve">location=</w:t>
      </w:r>
      <w:r>
        <w:rPr>
          <w:rStyle w:val="StringTok"/>
        </w:rPr>
        <w:t xml:space="preserve">"LR"</w:t>
      </w:r>
      <w:r>
        <w:rPr>
          <w:rStyle w:val="NormalTok"/>
        </w:rPr>
        <w:t xml:space="preserve"> </w:t>
      </w:r>
      <w:r>
        <w:rPr>
          <w:rStyle w:val="OtherTok"/>
        </w:rPr>
        <w:t xml:space="preserve">x=</w:t>
      </w:r>
      <w:r>
        <w:rPr>
          <w:rStyle w:val="StringTok"/>
        </w:rPr>
        <w:t xml:space="preserve">"-165585.000000"</w:t>
      </w:r>
      <w:r>
        <w:rPr>
          <w:rStyle w:val="NormalTok"/>
        </w:rPr>
        <w:t xml:space="preserve"> </w:t>
      </w:r>
      <w:r>
        <w:rPr>
          <w:rStyle w:val="OtherTok"/>
        </w:rPr>
        <w:t xml:space="preserve">y=</w:t>
      </w:r>
      <w:r>
        <w:rPr>
          <w:rStyle w:val="StringTok"/>
        </w:rPr>
        <w:t xml:space="preserve">"2114805.000000"</w:t>
      </w:r>
      <w:r>
        <w:rPr>
          <w:rStyle w:val="NormalTok"/>
        </w:rPr>
        <w:t xml:space="preserve">/&gt;</w:t>
      </w:r>
      <w:r>
        <w:br/>
      </w:r>
      <w:r>
        <w:rPr>
          <w:rStyle w:val="NormalTok"/>
        </w:rPr>
        <w:t xml:space="preserve">    &lt;</w:t>
      </w:r>
      <w:r>
        <w:rPr>
          <w:rStyle w:val="KeywordTok"/>
        </w:rPr>
        <w:t xml:space="preserve">grid_origin</w:t>
      </w:r>
      <w:r>
        <w:rPr>
          <w:rStyle w:val="NormalTok"/>
        </w:rPr>
        <w:t xml:space="preserve">&gt;UL&lt;/</w:t>
      </w:r>
      <w:r>
        <w:rPr>
          <w:rStyle w:val="KeywordTok"/>
        </w:rPr>
        <w:t xml:space="preserve">grid_origin</w:t>
      </w:r>
      <w:r>
        <w:rPr>
          <w:rStyle w:val="NormalTok"/>
        </w:rPr>
        <w:t xml:space="preserve">&gt;</w:t>
      </w:r>
      <w:r>
        <w:br/>
      </w:r>
      <w:r>
        <w:rPr>
          <w:rStyle w:val="NormalTok"/>
        </w:rPr>
        <w:t xml:space="preserve">    &lt;</w:t>
      </w:r>
      <w:r>
        <w:rPr>
          <w:rStyle w:val="KeywordTok"/>
        </w:rPr>
        <w:t xml:space="preserve">albers_proj_params</w:t>
      </w:r>
      <w:r>
        <w:rPr>
          <w:rStyle w:val="NormalTok"/>
        </w:rPr>
        <w:t xml:space="preserve">&gt;</w:t>
      </w:r>
      <w:r>
        <w:br/>
      </w:r>
      <w:r>
        <w:rPr>
          <w:rStyle w:val="NormalTok"/>
        </w:rPr>
        <w:t xml:space="preserve">        &lt;</w:t>
      </w:r>
      <w:r>
        <w:rPr>
          <w:rStyle w:val="KeywordTok"/>
        </w:rPr>
        <w:t xml:space="preserve">standard_parallel1</w:t>
      </w:r>
      <w:r>
        <w:rPr>
          <w:rStyle w:val="NormalTok"/>
        </w:rPr>
        <w:t xml:space="preserve">&gt;29.500000&lt;/</w:t>
      </w:r>
      <w:r>
        <w:rPr>
          <w:rStyle w:val="KeywordTok"/>
        </w:rPr>
        <w:t xml:space="preserve">standard_parallel1</w:t>
      </w:r>
      <w:r>
        <w:rPr>
          <w:rStyle w:val="NormalTok"/>
        </w:rPr>
        <w:t xml:space="preserve">&gt;</w:t>
      </w:r>
      <w:r>
        <w:br/>
      </w:r>
      <w:r>
        <w:rPr>
          <w:rStyle w:val="NormalTok"/>
        </w:rPr>
        <w:t xml:space="preserve">        &lt;</w:t>
      </w:r>
      <w:r>
        <w:rPr>
          <w:rStyle w:val="KeywordTok"/>
        </w:rPr>
        <w:t xml:space="preserve">standard_parallel2</w:t>
      </w:r>
      <w:r>
        <w:rPr>
          <w:rStyle w:val="NormalTok"/>
        </w:rPr>
        <w:t xml:space="preserve">&gt;45.500000&lt;/</w:t>
      </w:r>
      <w:r>
        <w:rPr>
          <w:rStyle w:val="KeywordTok"/>
        </w:rPr>
        <w:t xml:space="preserve">standard_parallel2</w:t>
      </w:r>
      <w:r>
        <w:rPr>
          <w:rStyle w:val="NormalTok"/>
        </w:rPr>
        <w:t xml:space="preserve">&gt;</w:t>
      </w:r>
      <w:r>
        <w:br/>
      </w:r>
      <w:r>
        <w:rPr>
          <w:rStyle w:val="NormalTok"/>
        </w:rPr>
        <w:t xml:space="preserve">        &lt;</w:t>
      </w:r>
      <w:r>
        <w:rPr>
          <w:rStyle w:val="KeywordTok"/>
        </w:rPr>
        <w:t xml:space="preserve">central_meridian</w:t>
      </w:r>
      <w:r>
        <w:rPr>
          <w:rStyle w:val="NormalTok"/>
        </w:rPr>
        <w:t xml:space="preserve">&gt;-96.000000&lt;/</w:t>
      </w:r>
      <w:r>
        <w:rPr>
          <w:rStyle w:val="KeywordTok"/>
        </w:rPr>
        <w:t xml:space="preserve">central_meridian</w:t>
      </w:r>
      <w:r>
        <w:rPr>
          <w:rStyle w:val="NormalTok"/>
        </w:rPr>
        <w:t xml:space="preserve">&gt;</w:t>
      </w:r>
      <w:r>
        <w:br/>
      </w:r>
      <w:r>
        <w:rPr>
          <w:rStyle w:val="NormalTok"/>
        </w:rPr>
        <w:t xml:space="preserve">        &lt;</w:t>
      </w:r>
      <w:r>
        <w:rPr>
          <w:rStyle w:val="KeywordTok"/>
        </w:rPr>
        <w:t xml:space="preserve">origin_latitude</w:t>
      </w:r>
      <w:r>
        <w:rPr>
          <w:rStyle w:val="NormalTok"/>
        </w:rPr>
        <w:t xml:space="preserve">&gt;23.000000&lt;/</w:t>
      </w:r>
      <w:r>
        <w:rPr>
          <w:rStyle w:val="KeywordTok"/>
        </w:rPr>
        <w:t xml:space="preserve">origin_latitude</w:t>
      </w:r>
      <w:r>
        <w:rPr>
          <w:rStyle w:val="NormalTok"/>
        </w:rPr>
        <w:t xml:space="preserve">&gt;</w:t>
      </w:r>
      <w:r>
        <w:br/>
      </w:r>
      <w:r>
        <w:rPr>
          <w:rStyle w:val="NormalTok"/>
        </w:rPr>
        <w:t xml:space="preserve">        &lt;</w:t>
      </w:r>
      <w:r>
        <w:rPr>
          <w:rStyle w:val="KeywordTok"/>
        </w:rPr>
        <w:t xml:space="preserve">false_easting</w:t>
      </w:r>
      <w:r>
        <w:rPr>
          <w:rStyle w:val="NormalTok"/>
        </w:rPr>
        <w:t xml:space="preserve">&gt;0.000000&lt;/</w:t>
      </w:r>
      <w:r>
        <w:rPr>
          <w:rStyle w:val="KeywordTok"/>
        </w:rPr>
        <w:t xml:space="preserve">false_easting</w:t>
      </w:r>
      <w:r>
        <w:rPr>
          <w:rStyle w:val="NormalTok"/>
        </w:rPr>
        <w:t xml:space="preserve">&gt;</w:t>
      </w:r>
      <w:r>
        <w:br/>
      </w:r>
      <w:r>
        <w:rPr>
          <w:rStyle w:val="NormalTok"/>
        </w:rPr>
        <w:t xml:space="preserve">        &lt;</w:t>
      </w:r>
      <w:r>
        <w:rPr>
          <w:rStyle w:val="KeywordTok"/>
        </w:rPr>
        <w:t xml:space="preserve">false_northing</w:t>
      </w:r>
      <w:r>
        <w:rPr>
          <w:rStyle w:val="NormalTok"/>
        </w:rPr>
        <w:t xml:space="preserve">&gt;0.000000&lt;/</w:t>
      </w:r>
      <w:r>
        <w:rPr>
          <w:rStyle w:val="KeywordTok"/>
        </w:rPr>
        <w:t xml:space="preserve">false_northing</w:t>
      </w:r>
      <w:r>
        <w:rPr>
          <w:rStyle w:val="NormalTok"/>
        </w:rPr>
        <w:t xml:space="preserve">&gt;</w:t>
      </w:r>
      <w:r>
        <w:br/>
      </w:r>
      <w:r>
        <w:rPr>
          <w:rStyle w:val="NormalTok"/>
        </w:rPr>
        <w:t xml:space="preserve">    &lt;/</w:t>
      </w:r>
      <w:r>
        <w:rPr>
          <w:rStyle w:val="KeywordTok"/>
        </w:rPr>
        <w:t xml:space="preserve">albers_proj_params</w:t>
      </w:r>
      <w:r>
        <w:rPr>
          <w:rStyle w:val="NormalTok"/>
        </w:rPr>
        <w:t xml:space="preserve">&gt;</w:t>
      </w:r>
      <w:r>
        <w:br/>
      </w:r>
      <w:r>
        <w:rPr>
          <w:rStyle w:val="NormalTok"/>
        </w:rPr>
        <w:t xml:space="preserve">&lt;/</w:t>
      </w:r>
      <w:r>
        <w:rPr>
          <w:rStyle w:val="KeywordTok"/>
        </w:rPr>
        <w:t xml:space="preserve">projection_information</w:t>
      </w:r>
      <w:r>
        <w:rPr>
          <w:rStyle w:val="NormalTok"/>
        </w:rPr>
        <w:t xml:space="preserve">&gt;</w:t>
      </w:r>
    </w:p>
    <w:bookmarkEnd w:id="181"/>
    <w:bookmarkStart w:id="182" w:name="geometric-correction-source"/>
    <w:p>
      <w:pPr>
        <w:pStyle w:val="berschrift4"/>
      </w:pPr>
      <w:r>
        <w:t xml:space="preserve">Geometric Correction Source</w:t>
      </w:r>
    </w:p>
    <w:p>
      <w:pPr>
        <w:pStyle w:val="FirstParagraph"/>
      </w:pPr>
      <w:r>
        <w:t xml:space="preserve">Refers to</w:t>
      </w:r>
      <w:r>
        <w:t xml:space="preserve"> </w:t>
      </w:r>
      <w:hyperlink w:anchor="sec:meta-geocorm-st">
        <w:r>
          <w:rPr>
            <w:rStyle w:val="Hyperlink"/>
          </w:rPr>
          <w:t xml:space="preserve">General Metadata: Geometric Correction Methods</w:t>
        </w:r>
      </w:hyperlink>
    </w:p>
    <w:p>
      <w:pPr>
        <w:pStyle w:val="Textkrper"/>
      </w:pPr>
      <w:r>
        <w:t xml:space="preserve">Example of elevation source:</w:t>
      </w:r>
    </w:p>
    <w:p>
      <w:pPr>
        <w:pStyle w:val="SourceCode"/>
      </w:pPr>
      <w:r>
        <w:rPr>
          <w:rStyle w:val="NormalTok"/>
        </w:rPr>
        <w:t xml:space="preserve">&lt;</w:t>
      </w:r>
      <w:r>
        <w:rPr>
          <w:rStyle w:val="KeywordTok"/>
        </w:rPr>
        <w:t xml:space="preserve">elevation_source</w:t>
      </w:r>
      <w:r>
        <w:rPr>
          <w:rStyle w:val="NormalTok"/>
        </w:rPr>
        <w:t xml:space="preserve">&gt;GLS2000&lt;/</w:t>
      </w:r>
      <w:r>
        <w:rPr>
          <w:rStyle w:val="KeywordTok"/>
        </w:rPr>
        <w:t xml:space="preserve">elevation_source</w:t>
      </w:r>
      <w:r>
        <w:rPr>
          <w:rStyle w:val="NormalTok"/>
        </w:rPr>
        <w:t xml:space="preserve">&gt;</w:t>
      </w:r>
    </w:p>
    <w:p>
      <w:pPr>
        <w:pStyle w:val="FirstParagraph"/>
      </w:pPr>
      <w:r>
        <w:t xml:space="preserve">The XML wrapper provides the source of the geometric calibration:</w:t>
      </w:r>
    </w:p>
    <w:p>
      <w:pPr>
        <w:pStyle w:val="SourceCode"/>
      </w:pP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"S3A_SL_1_GEC_AX_20160216T000000_20991231T235959_20180202T120000___________________MPC_O_AL_007.SEN3"</w:t>
      </w:r>
      <w:r>
        <w:rPr>
          <w:rStyle w:val="NormalTok"/>
        </w:rPr>
        <w:t xml:space="preserve"> </w:t>
      </w:r>
      <w:r>
        <w:rPr>
          <w:rStyle w:val="OtherTok"/>
        </w:rPr>
        <w:t xml:space="preserve">role=</w:t>
      </w:r>
      <w:r>
        <w:rPr>
          <w:rStyle w:val="StringTok"/>
        </w:rPr>
        <w:t xml:space="preserve">"SLSTR Geometric Calibration Data File"</w:t>
      </w:r>
      <w:r>
        <w:rPr>
          <w:rStyle w:val="NormalTok"/>
        </w:rPr>
        <w:t xml:space="preserve">&gt;</w:t>
      </w:r>
      <w:r>
        <w:br/>
      </w:r>
      <w:r>
        <w:rPr>
          <w:rStyle w:val="NormalTok"/>
        </w:rPr>
        <w:t xml:space="preserve">  &lt;</w:t>
      </w:r>
      <w:r>
        <w:rPr>
          <w:rStyle w:val="KeywordTok"/>
        </w:rPr>
        <w:t xml:space="preserve">sentinel-safe:processing</w:t>
      </w:r>
      <w:r>
        <w:rPr>
          <w:rStyle w:val="NormalTok"/>
        </w:rPr>
        <w:t xml:space="preserve"> </w:t>
      </w:r>
      <w:r>
        <w:rPr>
          <w:rStyle w:val="OtherTok"/>
        </w:rPr>
        <w:t xml:space="preserve">name=</w:t>
      </w:r>
      <w:r>
        <w:rPr>
          <w:rStyle w:val="StringTok"/>
        </w:rPr>
        <w:t xml:space="preserve">"AdfProcessing"</w:t>
      </w:r>
      <w:r>
        <w:rPr>
          <w:rStyle w:val="NormalTok"/>
        </w:rPr>
        <w:t xml:space="preserve">&gt;</w:t>
      </w:r>
      <w:r>
        <w:br/>
      </w:r>
      <w:r>
        <w:rPr>
          <w:rStyle w:val="NormalTok"/>
        </w:rPr>
        <w:t xml:space="preserve">    &lt;</w:t>
      </w:r>
      <w:r>
        <w:rPr>
          <w:rStyle w:val="KeywordTok"/>
        </w:rPr>
        <w:t xml:space="preserve">sentinel-safe:facility</w:t>
      </w:r>
      <w:r>
        <w:rPr>
          <w:rStyle w:val="NormalTok"/>
        </w:rPr>
        <w:t xml:space="preserve"> </w:t>
      </w:r>
      <w:r>
        <w:rPr>
          <w:rStyle w:val="OtherTok"/>
        </w:rPr>
        <w:t xml:space="preserve">name=</w:t>
      </w:r>
      <w:r>
        <w:rPr>
          <w:rStyle w:val="StringTok"/>
        </w:rPr>
        <w:t xml:space="preserve">"ESA Mission Performance Coordinating Centre (MPC)"</w:t>
      </w:r>
      <w:r>
        <w:rPr>
          <w:rStyle w:val="NormalTok"/>
        </w:rPr>
        <w:t xml:space="preserve"> </w:t>
      </w:r>
      <w:r>
        <w:rPr>
          <w:rStyle w:val="OtherTok"/>
        </w:rPr>
        <w:t xml:space="preserve">organisation=</w:t>
      </w:r>
      <w:r>
        <w:rPr>
          <w:rStyle w:val="StringTok"/>
        </w:rPr>
        <w:t xml:space="preserve">"ESA Mission Performance Coordinating Centre"</w:t>
      </w:r>
      <w:r>
        <w:rPr>
          <w:rStyle w:val="NormalTok"/>
        </w:rPr>
        <w:t xml:space="preserve"> </w:t>
      </w:r>
      <w:r>
        <w:rPr>
          <w:rStyle w:val="OtherTok"/>
        </w:rPr>
        <w:t xml:space="preserve">site=</w:t>
      </w:r>
      <w:r>
        <w:rPr>
          <w:rStyle w:val="StringTok"/>
        </w:rPr>
        <w:t xml:space="preserve">"Sophia Antipolis"</w:t>
      </w:r>
      <w:r>
        <w:rPr>
          <w:rStyle w:val="NormalTok"/>
        </w:rPr>
        <w:t xml:space="preserve"> </w:t>
      </w:r>
      <w:r>
        <w:rPr>
          <w:rStyle w:val="OtherTok"/>
        </w:rPr>
        <w:t xml:space="preserve">country=</w:t>
      </w:r>
      <w:r>
        <w:rPr>
          <w:rStyle w:val="StringTok"/>
        </w:rPr>
        <w:t xml:space="preserve">"France"</w:t>
      </w:r>
      <w:r>
        <w:rPr>
          <w:rStyle w:val="NormalTok"/>
        </w:rPr>
        <w:t xml:space="preserve">&gt;</w:t>
      </w:r>
      <w:r>
        <w:br/>
      </w:r>
      <w:r>
        <w:rPr>
          <w:rStyle w:val="NormalTok"/>
        </w:rPr>
        <w:t xml:space="preserve">      &lt;</w:t>
      </w:r>
      <w:r>
        <w:rPr>
          <w:rStyle w:val="KeywordTok"/>
        </w:rPr>
        <w:t xml:space="preserve">sentinel-safe:hardware</w:t>
      </w:r>
      <w:r>
        <w:rPr>
          <w:rStyle w:val="NormalTok"/>
        </w:rPr>
        <w:t xml:space="preserve"> </w:t>
      </w:r>
      <w:r>
        <w:rPr>
          <w:rStyle w:val="OtherTok"/>
        </w:rPr>
        <w:t xml:space="preserve">name=</w:t>
      </w:r>
      <w:r>
        <w:rPr>
          <w:rStyle w:val="StringTok"/>
        </w:rPr>
        <w:t xml:space="preserve">"OPE"</w:t>
      </w:r>
      <w:r>
        <w:rPr>
          <w:rStyle w:val="NormalTok"/>
        </w:rPr>
        <w:t xml:space="preserve">/&gt;</w:t>
      </w:r>
      <w:r>
        <w:br/>
      </w:r>
      <w:r>
        <w:rPr>
          <w:rStyle w:val="NormalTok"/>
        </w:rPr>
        <w:t xml:space="preserve">        &lt;</w:t>
      </w:r>
      <w:r>
        <w:rPr>
          <w:rStyle w:val="KeywordTok"/>
        </w:rPr>
        <w:t xml:space="preserve">sentinel-safe:software</w:t>
      </w:r>
      <w:r>
        <w:rPr>
          <w:rStyle w:val="NormalTok"/>
        </w:rPr>
        <w:t xml:space="preserve"> </w:t>
      </w:r>
      <w:r>
        <w:rPr>
          <w:rStyle w:val="OtherTok"/>
        </w:rPr>
        <w:t xml:space="preserve">name=</w:t>
      </w:r>
      <w:r>
        <w:rPr>
          <w:rStyle w:val="StringTok"/>
        </w:rPr>
        <w:t xml:space="preserve">"ADC"</w:t>
      </w:r>
      <w:r>
        <w:rPr>
          <w:rStyle w:val="NormalTok"/>
        </w:rPr>
        <w:t xml:space="preserve"> </w:t>
      </w:r>
      <w:r>
        <w:rPr>
          <w:rStyle w:val="OtherTok"/>
        </w:rPr>
        <w:t xml:space="preserve">version=</w:t>
      </w:r>
      <w:r>
        <w:rPr>
          <w:rStyle w:val="StringTok"/>
        </w:rPr>
        <w:t xml:space="preserve">"1.0"</w:t>
      </w:r>
      <w:r>
        <w:rPr>
          <w:rStyle w:val="NormalTok"/>
        </w:rPr>
        <w:t xml:space="preserve">/&gt;</w:t>
      </w:r>
      <w:r>
        <w:br/>
      </w:r>
      <w:r>
        <w:rPr>
          <w:rStyle w:val="NormalTok"/>
        </w:rPr>
        <w:t xml:space="preserve">      &lt;/</w:t>
      </w:r>
      <w:r>
        <w:rPr>
          <w:rStyle w:val="KeywordTok"/>
        </w:rPr>
        <w:t xml:space="preserve">sentinel-safe:facility</w:t>
      </w:r>
      <w:r>
        <w:rPr>
          <w:rStyle w:val="NormalTok"/>
        </w:rPr>
        <w:t xml:space="preserve">&gt;</w:t>
      </w:r>
      <w:r>
        <w:br/>
      </w:r>
      <w:r>
        <w:rPr>
          <w:rStyle w:val="NormalTok"/>
        </w:rPr>
        <w:t xml:space="preserve">  &lt;/</w:t>
      </w:r>
      <w:r>
        <w:rPr>
          <w:rStyle w:val="KeywordTok"/>
        </w:rPr>
        <w:t xml:space="preserve">sentinel-safe:processing</w:t>
      </w:r>
      <w:r>
        <w:rPr>
          <w:rStyle w:val="NormalTok"/>
        </w:rPr>
        <w:t xml:space="preserve">&gt;</w:t>
      </w:r>
      <w:r>
        <w:br/>
      </w:r>
      <w:r>
        <w:rPr>
          <w:rStyle w:val="NormalTok"/>
        </w:rPr>
        <w:t xml:space="preserve">&lt;/</w:t>
      </w:r>
      <w:r>
        <w:rPr>
          <w:rStyle w:val="KeywordTok"/>
        </w:rPr>
        <w:t xml:space="preserve">sentinel-safe:resource</w:t>
      </w:r>
      <w:r>
        <w:rPr>
          <w:rStyle w:val="NormalTok"/>
        </w:rPr>
        <w:t xml:space="preserve">&gt;</w:t>
      </w:r>
    </w:p>
    <w:bookmarkEnd w:id="182"/>
    <w:bookmarkStart w:id="183" w:name="geometric-accuracy-of-the-data"/>
    <w:p>
      <w:pPr>
        <w:pStyle w:val="berschrift4"/>
      </w:pPr>
      <w:r>
        <w:t xml:space="preserve">Geometric Accuracy of the Data</w:t>
      </w:r>
    </w:p>
    <w:p>
      <w:pPr>
        <w:pStyle w:val="FirstParagraph"/>
      </w:pPr>
      <w:r>
        <w:t xml:space="preserve">Refers to</w:t>
      </w:r>
      <w:r>
        <w:t xml:space="preserve"> </w:t>
      </w:r>
      <w:hyperlink w:anchor="sec:meta-geoacc-st">
        <w:r>
          <w:rPr>
            <w:rStyle w:val="Hyperlink"/>
          </w:rPr>
          <w:t xml:space="preserve">General Metadata: Geometric Accuracy of the Data</w:t>
        </w:r>
      </w:hyperlink>
    </w:p>
    <w:p>
      <w:pPr>
        <w:pStyle w:val="SourceCode"/>
      </w:pPr>
      <w:r>
        <w:rPr>
          <w:rStyle w:val="NormalTok"/>
        </w:rPr>
        <w:t xml:space="preserve">&lt;</w:t>
      </w:r>
      <w:r>
        <w:rPr>
          <w:rStyle w:val="KeywordTok"/>
        </w:rPr>
        <w:t xml:space="preserve">geometric_rmse_model</w:t>
      </w:r>
      <w:r>
        <w:rPr>
          <w:rStyle w:val="NormalTok"/>
        </w:rPr>
        <w:t xml:space="preserve">&gt;9.021&lt;/</w:t>
      </w:r>
      <w:r>
        <w:rPr>
          <w:rStyle w:val="KeywordTok"/>
        </w:rPr>
        <w:t xml:space="preserve">geometric_rmse_model</w:t>
      </w:r>
      <w:r>
        <w:rPr>
          <w:rStyle w:val="NormalTok"/>
        </w:rPr>
        <w:t xml:space="preserve">&gt;</w:t>
      </w:r>
      <w:r>
        <w:br/>
      </w:r>
      <w:r>
        <w:rPr>
          <w:rStyle w:val="NormalTok"/>
        </w:rPr>
        <w:t xml:space="preserve">&lt;</w:t>
      </w:r>
      <w:r>
        <w:rPr>
          <w:rStyle w:val="KeywordTok"/>
        </w:rPr>
        <w:t xml:space="preserve">geometric_rmse_model_x</w:t>
      </w:r>
      <w:r>
        <w:rPr>
          <w:rStyle w:val="NormalTok"/>
        </w:rPr>
        <w:t xml:space="preserve">&gt;6.864&lt;/</w:t>
      </w:r>
      <w:r>
        <w:rPr>
          <w:rStyle w:val="KeywordTok"/>
        </w:rPr>
        <w:t xml:space="preserve">geometric_rmse_model_x</w:t>
      </w:r>
      <w:r>
        <w:rPr>
          <w:rStyle w:val="NormalTok"/>
        </w:rPr>
        <w:t xml:space="preserve">&gt;</w:t>
      </w:r>
      <w:r>
        <w:br/>
      </w:r>
      <w:r>
        <w:rPr>
          <w:rStyle w:val="NormalTok"/>
        </w:rPr>
        <w:t xml:space="preserve">&lt;</w:t>
      </w:r>
      <w:r>
        <w:rPr>
          <w:rStyle w:val="KeywordTok"/>
        </w:rPr>
        <w:t xml:space="preserve">geometric_rmse_model_y</w:t>
      </w:r>
      <w:r>
        <w:rPr>
          <w:rStyle w:val="NormalTok"/>
        </w:rPr>
        <w:t xml:space="preserve">&gt;5.854&lt;/</w:t>
      </w:r>
      <w:r>
        <w:rPr>
          <w:rStyle w:val="KeywordTok"/>
        </w:rPr>
        <w:t xml:space="preserve">geometric_rmse_model_y</w:t>
      </w:r>
      <w:r>
        <w:rPr>
          <w:rStyle w:val="NormalTok"/>
        </w:rPr>
        <w:t xml:space="preserve">&gt;</w:t>
      </w:r>
    </w:p>
    <w:bookmarkEnd w:id="183"/>
    <w:bookmarkStart w:id="184" w:name="instrument"/>
    <w:p>
      <w:pPr>
        <w:pStyle w:val="berschrift4"/>
      </w:pPr>
      <w:r>
        <w:t xml:space="preserve">Instrument</w:t>
      </w:r>
    </w:p>
    <w:p>
      <w:pPr>
        <w:pStyle w:val="FirstParagraph"/>
      </w:pPr>
      <w:r>
        <w:t xml:space="preserve">Refers to</w:t>
      </w:r>
      <w:r>
        <w:t xml:space="preserve"> </w:t>
      </w:r>
      <w:hyperlink w:anchor="sec:meta-instru-optical">
        <w:r>
          <w:rPr>
            <w:rStyle w:val="Hyperlink"/>
          </w:rPr>
          <w:t xml:space="preserve">General Metadata: Instrument</w:t>
        </w:r>
      </w:hyperlink>
    </w:p>
    <w:p>
      <w:pPr>
        <w:pStyle w:val="SourceCode"/>
      </w:pPr>
      <w:r>
        <w:rPr>
          <w:rStyle w:val="NormalTok"/>
        </w:rPr>
        <w:t xml:space="preserve">&lt;</w:t>
      </w:r>
      <w:r>
        <w:rPr>
          <w:rStyle w:val="KeywordTok"/>
        </w:rPr>
        <w:t xml:space="preserve">satellite</w:t>
      </w:r>
      <w:r>
        <w:rPr>
          <w:rStyle w:val="NormalTok"/>
        </w:rPr>
        <w:t xml:space="preserve">&gt;LANDSAT_8&lt;/</w:t>
      </w:r>
      <w:r>
        <w:rPr>
          <w:rStyle w:val="KeywordTok"/>
        </w:rPr>
        <w:t xml:space="preserve">satellite</w:t>
      </w:r>
      <w:r>
        <w:rPr>
          <w:rStyle w:val="NormalTok"/>
        </w:rPr>
        <w:t xml:space="preserve">&gt;</w:t>
      </w:r>
      <w:r>
        <w:br/>
      </w:r>
      <w:r>
        <w:rPr>
          <w:rStyle w:val="NormalTok"/>
        </w:rPr>
        <w:t xml:space="preserve">&lt;</w:t>
      </w:r>
      <w:r>
        <w:rPr>
          <w:rStyle w:val="KeywordTok"/>
        </w:rPr>
        <w:t xml:space="preserve">instrument</w:t>
      </w:r>
      <w:r>
        <w:rPr>
          <w:rStyle w:val="NormalTok"/>
        </w:rPr>
        <w:t xml:space="preserve">&gt;OLI/TIRS_Combined&lt;/</w:t>
      </w:r>
      <w:r>
        <w:rPr>
          <w:rStyle w:val="KeywordTok"/>
        </w:rPr>
        <w:t xml:space="preserve">instrument</w:t>
      </w:r>
      <w:r>
        <w:rPr>
          <w:rStyle w:val="NormalTok"/>
        </w:rPr>
        <w:t xml:space="preserve">&gt;</w:t>
      </w:r>
    </w:p>
    <w:p>
      <w:pPr>
        <w:pStyle w:val="FirstParagraph"/>
      </w:pPr>
      <w:r>
        <w:t xml:space="preserve">The XML wrapper provides the instrument details:</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"platform"</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r>
        <w:br/>
      </w:r>
      <w:r>
        <w:rPr>
          <w:rStyle w:val="NormalTok"/>
        </w:rPr>
        <w:t xml:space="preserve">    &lt;</w:t>
      </w:r>
      <w:r>
        <w:rPr>
          <w:rStyle w:val="KeywordTok"/>
        </w:rPr>
        <w:t xml:space="preserve">metadataWrap</w:t>
      </w:r>
      <w:r>
        <w:rPr>
          <w:rStyle w:val="NormalTok"/>
        </w:rPr>
        <w:t xml:space="preserve"> </w:t>
      </w:r>
      <w:r>
        <w:rPr>
          <w:rStyle w:val="OtherTok"/>
        </w:rPr>
        <w:t xml:space="preserve">mimeType=</w:t>
      </w:r>
      <w:r>
        <w:rPr>
          <w:rStyle w:val="StringTok"/>
        </w:rPr>
        <w:t xml:space="preserve">"text/xml"</w:t>
      </w:r>
      <w:r>
        <w:rPr>
          <w:rStyle w:val="NormalTok"/>
        </w:rPr>
        <w:t xml:space="preserve"> </w:t>
      </w:r>
      <w:r>
        <w:rPr>
          <w:rStyle w:val="OtherTok"/>
        </w:rPr>
        <w:t xml:space="preserve">vocabularyName=</w:t>
      </w:r>
      <w:r>
        <w:rPr>
          <w:rStyle w:val="StringTok"/>
        </w:rPr>
        <w:t xml:space="preserve">"Sentinel-SAFE"</w:t>
      </w:r>
      <w:r>
        <w:rPr>
          <w:rStyle w:val="NormalTok"/>
        </w:rPr>
        <w:t xml:space="preserve"> </w:t>
      </w:r>
      <w:r>
        <w:rPr>
          <w:rStyle w:val="OtherTok"/>
        </w:rPr>
        <w:t xml:space="preserve">textInfo=</w:t>
      </w:r>
      <w:r>
        <w:rPr>
          <w:rStyle w:val="StringTok"/>
        </w:rPr>
        <w:t xml:space="preserve">"Platform Description"</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sentinel-safe:platform</w:t>
      </w:r>
      <w:r>
        <w:rPr>
          <w:rStyle w:val="NormalTok"/>
        </w:rPr>
        <w:t xml:space="preserve">&gt;</w:t>
      </w:r>
      <w:r>
        <w:br/>
      </w:r>
      <w:r>
        <w:rPr>
          <w:rStyle w:val="NormalTok"/>
        </w:rPr>
        <w:t xml:space="preserve">            &lt;</w:t>
      </w:r>
      <w:r>
        <w:rPr>
          <w:rStyle w:val="KeywordTok"/>
        </w:rPr>
        <w:t xml:space="preserve">sentinel-safe:nssdcIdentifier</w:t>
      </w:r>
      <w:r>
        <w:rPr>
          <w:rStyle w:val="NormalTok"/>
        </w:rPr>
        <w:t xml:space="preserve">&gt;2016-011A&lt;/</w:t>
      </w:r>
      <w:r>
        <w:rPr>
          <w:rStyle w:val="KeywordTok"/>
        </w:rPr>
        <w:t xml:space="preserve">sentinel-safe:nssdcIdentifier</w:t>
      </w:r>
      <w:r>
        <w:rPr>
          <w:rStyle w:val="NormalTok"/>
        </w:rPr>
        <w:t xml:space="preserve">&gt;</w:t>
      </w:r>
      <w:r>
        <w:br/>
      </w:r>
      <w:r>
        <w:rPr>
          <w:rStyle w:val="NormalTok"/>
        </w:rPr>
        <w:t xml:space="preserve">            &lt;</w:t>
      </w:r>
      <w:r>
        <w:rPr>
          <w:rStyle w:val="KeywordTok"/>
        </w:rPr>
        <w:t xml:space="preserve">sentinel-safe:familyName</w:t>
      </w:r>
      <w:r>
        <w:rPr>
          <w:rStyle w:val="NormalTok"/>
        </w:rPr>
        <w:t xml:space="preserve">&gt;Sentinel-3&lt;/</w:t>
      </w:r>
      <w:r>
        <w:rPr>
          <w:rStyle w:val="KeywordTok"/>
        </w:rPr>
        <w:t xml:space="preserve">sentinel-safe:familyName</w:t>
      </w:r>
      <w:r>
        <w:rPr>
          <w:rStyle w:val="NormalTok"/>
        </w:rPr>
        <w:t xml:space="preserve">&gt;</w:t>
      </w:r>
      <w:r>
        <w:br/>
      </w:r>
      <w:r>
        <w:rPr>
          <w:rStyle w:val="NormalTok"/>
        </w:rPr>
        <w:t xml:space="preserve">            &lt;</w:t>
      </w:r>
      <w:r>
        <w:rPr>
          <w:rStyle w:val="KeywordTok"/>
        </w:rPr>
        <w:t xml:space="preserve">sentinel-safe:number</w:t>
      </w:r>
      <w:r>
        <w:rPr>
          <w:rStyle w:val="NormalTok"/>
        </w:rPr>
        <w:t xml:space="preserve">&gt;A&lt;/</w:t>
      </w:r>
      <w:r>
        <w:rPr>
          <w:rStyle w:val="KeywordTok"/>
        </w:rPr>
        <w:t xml:space="preserve">sentinel-safe:number</w:t>
      </w:r>
      <w:r>
        <w:rPr>
          <w:rStyle w:val="NormalTok"/>
        </w:rPr>
        <w:t xml:space="preserve">&gt;</w:t>
      </w:r>
      <w:r>
        <w:br/>
      </w:r>
      <w:r>
        <w:rPr>
          <w:rStyle w:val="NormalTok"/>
        </w:rPr>
        <w:t xml:space="preserve">            &lt;</w:t>
      </w:r>
      <w:r>
        <w:rPr>
          <w:rStyle w:val="KeywordTok"/>
        </w:rPr>
        <w:t xml:space="preserve">sentinel-safe:instrument</w:t>
      </w:r>
      <w:r>
        <w:rPr>
          <w:rStyle w:val="NormalTok"/>
        </w:rPr>
        <w:t xml:space="preserve">&gt;</w:t>
      </w:r>
      <w:r>
        <w:br/>
      </w:r>
      <w:r>
        <w:rPr>
          <w:rStyle w:val="NormalTok"/>
        </w:rPr>
        <w:t xml:space="preserve">                &lt;</w:t>
      </w:r>
      <w:r>
        <w:rPr>
          <w:rStyle w:val="KeywordTok"/>
        </w:rPr>
        <w:t xml:space="preserve">sentinel-safe:familyName</w:t>
      </w:r>
      <w:r>
        <w:rPr>
          <w:rStyle w:val="NormalTok"/>
        </w:rPr>
        <w:t xml:space="preserve"> </w:t>
      </w:r>
      <w:r>
        <w:rPr>
          <w:rStyle w:val="OtherTok"/>
        </w:rPr>
        <w:t xml:space="preserve">abbreviation=</w:t>
      </w:r>
      <w:r>
        <w:rPr>
          <w:rStyle w:val="StringTok"/>
        </w:rPr>
        <w:t xml:space="preserve">"SLSTR"</w:t>
      </w:r>
      <w:r>
        <w:rPr>
          <w:rStyle w:val="NormalTok"/>
        </w:rPr>
        <w:t xml:space="preserve">&gt;Sea and Land Surface Temperature Radiometer&lt;/</w:t>
      </w:r>
      <w:r>
        <w:rPr>
          <w:rStyle w:val="KeywordTok"/>
        </w:rPr>
        <w:t xml:space="preserve">sentinel-safe:familyName</w:t>
      </w:r>
      <w:r>
        <w:rPr>
          <w:rStyle w:val="NormalTok"/>
        </w:rPr>
        <w:t xml:space="preserve">&gt;</w:t>
      </w:r>
      <w:r>
        <w:br/>
      </w:r>
      <w:r>
        <w:rPr>
          <w:rStyle w:val="NormalTok"/>
        </w:rPr>
        <w:t xml:space="preserve">                &lt;</w:t>
      </w:r>
      <w:r>
        <w:rPr>
          <w:rStyle w:val="KeywordTok"/>
        </w:rPr>
        <w:t xml:space="preserve">sentinel-safe:mode</w:t>
      </w:r>
      <w:r>
        <w:rPr>
          <w:rStyle w:val="NormalTok"/>
        </w:rPr>
        <w:t xml:space="preserve"> </w:t>
      </w:r>
      <w:r>
        <w:rPr>
          <w:rStyle w:val="OtherTok"/>
        </w:rPr>
        <w:t xml:space="preserve">identifier=</w:t>
      </w:r>
      <w:r>
        <w:rPr>
          <w:rStyle w:val="StringTok"/>
        </w:rPr>
        <w:t xml:space="preserve">"EO"</w:t>
      </w:r>
      <w:r>
        <w:rPr>
          <w:rStyle w:val="NormalTok"/>
        </w:rPr>
        <w:t xml:space="preserve">&gt;Earth Observation&lt;/</w:t>
      </w:r>
      <w:r>
        <w:rPr>
          <w:rStyle w:val="KeywordTok"/>
        </w:rPr>
        <w:t xml:space="preserve">sentinel-safe:mode</w:t>
      </w:r>
      <w:r>
        <w:rPr>
          <w:rStyle w:val="NormalTok"/>
        </w:rPr>
        <w:t xml:space="preserve">&gt;</w:t>
      </w:r>
      <w:r>
        <w:br/>
      </w:r>
      <w:r>
        <w:rPr>
          <w:rStyle w:val="NormalTok"/>
        </w:rPr>
        <w:t xml:space="preserve">            &lt;/</w:t>
      </w:r>
      <w:r>
        <w:rPr>
          <w:rStyle w:val="KeywordTok"/>
        </w:rPr>
        <w:t xml:space="preserve">sentinel-safe:instrument</w:t>
      </w:r>
      <w:r>
        <w:rPr>
          <w:rStyle w:val="NormalTok"/>
        </w:rPr>
        <w:t xml:space="preserve">&gt;</w:t>
      </w:r>
      <w:r>
        <w:br/>
      </w:r>
      <w:r>
        <w:rPr>
          <w:rStyle w:val="NormalTok"/>
        </w:rPr>
        <w:t xml:space="preserve">          &lt;/</w:t>
      </w:r>
      <w:r>
        <w:rPr>
          <w:rStyle w:val="KeywordTok"/>
        </w:rPr>
        <w:t xml:space="preserve">sentinel-safe:platform</w:t>
      </w:r>
      <w:r>
        <w:rPr>
          <w:rStyle w:val="NormalTok"/>
        </w:rPr>
        <w:t xml:space="preserve">&gt;</w:t>
      </w:r>
      <w:r>
        <w:br/>
      </w:r>
      <w:r>
        <w:rPr>
          <w:rStyle w:val="NormalTok"/>
        </w:rPr>
        <w:t xml:space="preserve">      &lt;/</w:t>
      </w:r>
      <w:r>
        <w:rPr>
          <w:rStyle w:val="KeywordTok"/>
        </w:rPr>
        <w:t xml:space="preserve">xmlData</w:t>
      </w:r>
      <w:r>
        <w:rPr>
          <w:rStyle w:val="NormalTok"/>
        </w:rPr>
        <w:t xml:space="preserve">&gt;</w:t>
      </w:r>
      <w:r>
        <w:br/>
      </w:r>
      <w:r>
        <w:rPr>
          <w:rStyle w:val="NormalTok"/>
        </w:rPr>
        <w:t xml:space="preserve">    &lt;/</w:t>
      </w:r>
      <w:r>
        <w:rPr>
          <w:rStyle w:val="KeywordTok"/>
        </w:rPr>
        <w:t xml:space="preserve">metadataWrap</w:t>
      </w:r>
      <w:r>
        <w:rPr>
          <w:rStyle w:val="NormalTok"/>
        </w:rPr>
        <w:t xml:space="preserve">&gt;</w:t>
      </w:r>
      <w:r>
        <w:br/>
      </w:r>
      <w:r>
        <w:rPr>
          <w:rStyle w:val="NormalTok"/>
        </w:rPr>
        <w:t xml:space="preserve">&lt;/</w:t>
      </w:r>
      <w:r>
        <w:rPr>
          <w:rStyle w:val="KeywordTok"/>
        </w:rPr>
        <w:t xml:space="preserve">metadataObject</w:t>
      </w:r>
      <w:r>
        <w:rPr>
          <w:rStyle w:val="NormalTok"/>
        </w:rPr>
        <w:t xml:space="preserve">&gt;</w:t>
      </w:r>
    </w:p>
    <w:bookmarkEnd w:id="184"/>
    <w:bookmarkStart w:id="185" w:name="sensor-calibration"/>
    <w:p>
      <w:pPr>
        <w:pStyle w:val="berschrift4"/>
      </w:pPr>
      <w:r>
        <w:t xml:space="preserve">Sensor Calibration</w:t>
      </w:r>
    </w:p>
    <w:p>
      <w:pPr>
        <w:pStyle w:val="FirstParagraph"/>
      </w:pPr>
      <w:r>
        <w:t xml:space="preserve">Refers to</w:t>
      </w:r>
      <w:r>
        <w:t xml:space="preserve"> </w:t>
      </w:r>
      <w:hyperlink w:anchor="sec:meta-sencal-optical">
        <w:r>
          <w:rPr>
            <w:rStyle w:val="Hyperlink"/>
          </w:rPr>
          <w:t xml:space="preserve">General Metadata: Sensor Calibration</w:t>
        </w:r>
      </w:hyperlink>
    </w:p>
    <w:p>
      <w:pPr>
        <w:pStyle w:val="SourceCode"/>
      </w:pPr>
      <w:r>
        <w:rPr>
          <w:rStyle w:val="NormalTok"/>
        </w:rPr>
        <w:t xml:space="preserve">&lt;</w:t>
      </w:r>
      <w:r>
        <w:rPr>
          <w:rStyle w:val="KeywordTok"/>
        </w:rPr>
        <w:t xml:space="preserve">cpf_name</w:t>
      </w:r>
      <w:r>
        <w:rPr>
          <w:rStyle w:val="NormalTok"/>
        </w:rPr>
        <w:t xml:space="preserve">&gt;LC08CPF_20180101_20180331_01.02&lt;/</w:t>
      </w:r>
      <w:r>
        <w:rPr>
          <w:rStyle w:val="KeywordTok"/>
        </w:rPr>
        <w:t xml:space="preserve">cpf_name</w:t>
      </w:r>
      <w:r>
        <w:rPr>
          <w:rStyle w:val="NormalTok"/>
        </w:rPr>
        <w:t xml:space="preserve">&gt;</w:t>
      </w:r>
    </w:p>
    <w:bookmarkEnd w:id="185"/>
    <w:bookmarkStart w:id="186" w:name="algorithms"/>
    <w:p>
      <w:pPr>
        <w:pStyle w:val="berschrift4"/>
      </w:pPr>
      <w:r>
        <w:t xml:space="preserve">Algorithms</w:t>
      </w:r>
    </w:p>
    <w:p>
      <w:pPr>
        <w:pStyle w:val="FirstParagraph"/>
      </w:pPr>
      <w:r>
        <w:t xml:space="preserve">Refers to</w:t>
      </w:r>
      <w:r>
        <w:t xml:space="preserve"> </w:t>
      </w:r>
      <w:hyperlink w:anchor="sec:meta-malgos-st">
        <w:r>
          <w:rPr>
            <w:rStyle w:val="Hyperlink"/>
          </w:rPr>
          <w:t xml:space="preserve">General Metadata: Algorithms</w:t>
        </w:r>
      </w:hyperlink>
    </w:p>
    <w:p>
      <w:pPr>
        <w:pStyle w:val="Textkrper"/>
      </w:pPr>
      <w:r>
        <w:t xml:space="preserve">Example for Surface Temperature algorithm version:</w:t>
      </w:r>
    </w:p>
    <w:p>
      <w:pPr>
        <w:pStyle w:val="SourceCode"/>
      </w:pPr>
      <w:r>
        <w:rPr>
          <w:rStyle w:val="NormalTok"/>
        </w:rPr>
        <w:t xml:space="preserve">&lt;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p>
    <w:bookmarkEnd w:id="186"/>
    <w:bookmarkStart w:id="187" w:name="auxiliary-data"/>
    <w:p>
      <w:pPr>
        <w:pStyle w:val="berschrift4"/>
      </w:pPr>
      <w:r>
        <w:t xml:space="preserve">Auxiliary Data</w:t>
      </w:r>
    </w:p>
    <w:p>
      <w:pPr>
        <w:pStyle w:val="FirstParagraph"/>
      </w:pPr>
      <w:r>
        <w:t xml:space="preserve">Refers to</w:t>
      </w:r>
      <w:r>
        <w:t xml:space="preserve"> </w:t>
      </w:r>
      <w:hyperlink w:anchor="sec:meta-auxdat-optical">
        <w:r>
          <w:rPr>
            <w:rStyle w:val="Hyperlink"/>
          </w:rPr>
          <w:t xml:space="preserve">General Metadata: Auxiliary Data</w:t>
        </w:r>
      </w:hyperlink>
    </w:p>
    <w:p>
      <w:pPr>
        <w:pStyle w:val="Textkrper"/>
      </w:pPr>
      <w:r>
        <w:t xml:space="preserve">All Auxiliary Datafiles (ADFs) are listed in the XML wrapper:</w:t>
      </w:r>
    </w:p>
    <w:p>
      <w:pPr>
        <w:pStyle w:val="SourceCode"/>
      </w:pP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"S3__SL_2_LSTBAX_20000101T000000_20991231T235959_20151214T120000___________________MPC_O_AL_001.SEN3"</w:t>
      </w:r>
      <w:r>
        <w:rPr>
          <w:rStyle w:val="NormalTok"/>
        </w:rPr>
        <w:t xml:space="preserve"> </w:t>
      </w:r>
      <w:r>
        <w:rPr>
          <w:rStyle w:val="OtherTok"/>
        </w:rPr>
        <w:t xml:space="preserve">role=</w:t>
      </w:r>
      <w:r>
        <w:rPr>
          <w:rStyle w:val="StringTok"/>
        </w:rPr>
        <w:t xml:space="preserve">"SLSTR LST biome data file"</w:t>
      </w:r>
      <w:r>
        <w:rPr>
          <w:rStyle w:val="NormalTok"/>
        </w:rPr>
        <w:t xml:space="preserve"> </w:t>
      </w:r>
      <w:r>
        <w:rPr>
          <w:rStyle w:val="OtherTok"/>
        </w:rPr>
        <w:t xml:space="preserve">version=</w:t>
      </w:r>
      <w:r>
        <w:rPr>
          <w:rStyle w:val="StringTok"/>
        </w:rPr>
        <w:t xml:space="preserve">"06.16"</w:t>
      </w:r>
      <w:r>
        <w:rPr>
          <w:rStyle w:val="NormalTok"/>
        </w:rPr>
        <w:t xml:space="preserve">&gt;</w:t>
      </w:r>
      <w:r>
        <w:br/>
      </w: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"S3__SL_2_LSTVAX_20000101T000000_20991231T235959_20151214T120000___________________MPC_O_AL_001.SEN3"</w:t>
      </w:r>
      <w:r>
        <w:rPr>
          <w:rStyle w:val="NormalTok"/>
        </w:rPr>
        <w:t xml:space="preserve"> </w:t>
      </w:r>
      <w:r>
        <w:rPr>
          <w:rStyle w:val="OtherTok"/>
        </w:rPr>
        <w:t xml:space="preserve">role=</w:t>
      </w:r>
      <w:r>
        <w:rPr>
          <w:rStyle w:val="StringTok"/>
        </w:rPr>
        <w:t xml:space="preserve">"SLSTR LST vegetation fraction data file"</w:t>
      </w:r>
      <w:r>
        <w:rPr>
          <w:rStyle w:val="NormalTok"/>
        </w:rPr>
        <w:t xml:space="preserve"> </w:t>
      </w:r>
      <w:r>
        <w:rPr>
          <w:rStyle w:val="OtherTok"/>
        </w:rPr>
        <w:t xml:space="preserve">version=</w:t>
      </w:r>
      <w:r>
        <w:rPr>
          <w:rStyle w:val="StringTok"/>
        </w:rPr>
        <w:t xml:space="preserve">"06.16"</w:t>
      </w:r>
      <w:r>
        <w:rPr>
          <w:rStyle w:val="NormalTok"/>
        </w:rPr>
        <w:t xml:space="preserve">&gt;</w:t>
      </w:r>
      <w:r>
        <w:br/>
      </w:r>
      <w:r>
        <w:rPr>
          <w:rStyle w:val="NormalTok"/>
        </w:rPr>
        <w:t xml:space="preserve">&lt;</w:t>
      </w:r>
      <w:r>
        <w:rPr>
          <w:rStyle w:val="KeywordTok"/>
        </w:rPr>
        <w:t xml:space="preserve">sentinel-safe:resource</w:t>
      </w:r>
      <w:r>
        <w:rPr>
          <w:rStyle w:val="NormalTok"/>
        </w:rPr>
        <w:t xml:space="preserve"> </w:t>
      </w:r>
      <w:r>
        <w:rPr>
          <w:rStyle w:val="OtherTok"/>
        </w:rPr>
        <w:t xml:space="preserve">name=</w:t>
      </w:r>
      <w:r>
        <w:rPr>
          <w:rStyle w:val="StringTok"/>
        </w:rPr>
        <w:t xml:space="preserve">"S3__SL_2_LSTWAX_20000101T000000_20991231T235959_20151214T120000___________________MPC_O_AL_001.SEN3"</w:t>
      </w:r>
      <w:r>
        <w:rPr>
          <w:rStyle w:val="NormalTok"/>
        </w:rPr>
        <w:t xml:space="preserve"> </w:t>
      </w:r>
      <w:r>
        <w:rPr>
          <w:rStyle w:val="OtherTok"/>
        </w:rPr>
        <w:t xml:space="preserve">role=</w:t>
      </w:r>
      <w:r>
        <w:rPr>
          <w:rStyle w:val="StringTok"/>
        </w:rPr>
        <w:t xml:space="preserve">"SLSTR LST water vapour data file"</w:t>
      </w:r>
      <w:r>
        <w:rPr>
          <w:rStyle w:val="NormalTok"/>
        </w:rPr>
        <w:t xml:space="preserve"> </w:t>
      </w:r>
      <w:r>
        <w:rPr>
          <w:rStyle w:val="OtherTok"/>
        </w:rPr>
        <w:t xml:space="preserve">version=</w:t>
      </w:r>
      <w:r>
        <w:rPr>
          <w:rStyle w:val="StringTok"/>
        </w:rPr>
        <w:t xml:space="preserve">"06.16"</w:t>
      </w:r>
      <w:r>
        <w:rPr>
          <w:rStyle w:val="NormalTok"/>
        </w:rPr>
        <w:t xml:space="preserve">&gt;</w:t>
      </w:r>
    </w:p>
    <w:bookmarkEnd w:id="187"/>
    <w:bookmarkStart w:id="188" w:name="processing-chain-provenance"/>
    <w:p>
      <w:pPr>
        <w:pStyle w:val="berschrift4"/>
      </w:pPr>
      <w:r>
        <w:t xml:space="preserve">Processing Chain Provenance</w:t>
      </w:r>
    </w:p>
    <w:p>
      <w:pPr>
        <w:pStyle w:val="FirstParagraph"/>
      </w:pPr>
      <w:r>
        <w:t xml:space="preserve">Refers to</w:t>
      </w:r>
      <w:r>
        <w:t xml:space="preserve"> </w:t>
      </w:r>
      <w:hyperlink w:anchor="sec:meta-proprov-st">
        <w:r>
          <w:rPr>
            <w:rStyle w:val="Hyperlink"/>
          </w:rPr>
          <w:t xml:space="preserve">General Metadata: Processing Chain Provenance</w:t>
        </w:r>
      </w:hyperlink>
    </w:p>
    <w:p>
      <w:pPr>
        <w:pStyle w:val="Textkrper"/>
      </w:pPr>
      <w:r>
        <w:t xml:space="preserve">Processing chain provenance information is stored in the XML wrapper under the following tag:</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"processing"</w:t>
      </w:r>
      <w:r>
        <w:rPr>
          <w:rStyle w:val="NormalTok"/>
        </w:rPr>
        <w:t xml:space="preserve"> </w:t>
      </w:r>
      <w:r>
        <w:rPr>
          <w:rStyle w:val="OtherTok"/>
        </w:rPr>
        <w:t xml:space="preserve">classification=</w:t>
      </w:r>
      <w:r>
        <w:rPr>
          <w:rStyle w:val="StringTok"/>
        </w:rPr>
        <w:t xml:space="preserve">"PROVENANCE"</w:t>
      </w:r>
      <w:r>
        <w:rPr>
          <w:rStyle w:val="NormalTok"/>
        </w:rPr>
        <w:t xml:space="preserve"> </w:t>
      </w:r>
      <w:r>
        <w:rPr>
          <w:rStyle w:val="OtherTok"/>
        </w:rPr>
        <w:t xml:space="preserve">category=</w:t>
      </w:r>
      <w:r>
        <w:rPr>
          <w:rStyle w:val="StringTok"/>
        </w:rPr>
        <w:t xml:space="preserve">"PDI"</w:t>
      </w:r>
      <w:r>
        <w:rPr>
          <w:rStyle w:val="NormalTok"/>
        </w:rPr>
        <w:t xml:space="preserve">&gt;</w:t>
      </w:r>
    </w:p>
    <w:bookmarkEnd w:id="188"/>
    <w:bookmarkStart w:id="189" w:name="overall-data-quality"/>
    <w:p>
      <w:pPr>
        <w:pStyle w:val="berschrift4"/>
      </w:pPr>
      <w:r>
        <w:t xml:space="preserve">Overall Data Quality</w:t>
      </w:r>
    </w:p>
    <w:p>
      <w:pPr>
        <w:pStyle w:val="FirstParagraph"/>
      </w:pPr>
      <w:r>
        <w:t xml:space="preserve">Refers to</w:t>
      </w:r>
      <w:r>
        <w:t xml:space="preserve"> </w:t>
      </w:r>
      <w:hyperlink w:anchor="sec:meta-odqual-st">
        <w:r>
          <w:rPr>
            <w:rStyle w:val="Hyperlink"/>
          </w:rPr>
          <w:t xml:space="preserve">General Metadata: Overall Data Quality</w:t>
        </w:r>
      </w:hyperlink>
    </w:p>
    <w:p>
      <w:pPr>
        <w:pStyle w:val="Textkrper"/>
      </w:pPr>
      <w:r>
        <w:t xml:space="preserve">Overall data quality information is stored in the XML wrapper under the following tag:</w:t>
      </w:r>
    </w:p>
    <w:p>
      <w:pPr>
        <w:pStyle w:val="SourceCode"/>
      </w:pPr>
      <w:r>
        <w:rPr>
          <w:rStyle w:val="NormalTok"/>
        </w:rPr>
        <w:t xml:space="preserve">&lt;</w:t>
      </w:r>
      <w:r>
        <w:rPr>
          <w:rStyle w:val="KeywordTok"/>
        </w:rPr>
        <w:t xml:space="preserve">metadataObject</w:t>
      </w:r>
      <w:r>
        <w:rPr>
          <w:rStyle w:val="NormalTok"/>
        </w:rPr>
        <w:t xml:space="preserve"> </w:t>
      </w:r>
      <w:r>
        <w:rPr>
          <w:rStyle w:val="OtherTok"/>
        </w:rPr>
        <w:t xml:space="preserve">ID=</w:t>
      </w:r>
      <w:r>
        <w:rPr>
          <w:rStyle w:val="StringTok"/>
        </w:rPr>
        <w:t xml:space="preserve">"measurementQualityInformation"</w:t>
      </w:r>
      <w:r>
        <w:rPr>
          <w:rStyle w:val="NormalTok"/>
        </w:rPr>
        <w:t xml:space="preserve"> </w:t>
      </w:r>
      <w:r>
        <w:rPr>
          <w:rStyle w:val="OtherTok"/>
        </w:rPr>
        <w:t xml:space="preserve">classification=</w:t>
      </w:r>
      <w:r>
        <w:rPr>
          <w:rStyle w:val="StringTok"/>
        </w:rPr>
        <w:t xml:space="preserve">"DESCRIPTION"</w:t>
      </w:r>
      <w:r>
        <w:rPr>
          <w:rStyle w:val="NormalTok"/>
        </w:rPr>
        <w:t xml:space="preserve"> </w:t>
      </w:r>
      <w:r>
        <w:rPr>
          <w:rStyle w:val="OtherTok"/>
        </w:rPr>
        <w:t xml:space="preserve">category=</w:t>
      </w:r>
      <w:r>
        <w:rPr>
          <w:rStyle w:val="StringTok"/>
        </w:rPr>
        <w:t xml:space="preserve">"DMD"</w:t>
      </w:r>
      <w:r>
        <w:rPr>
          <w:rStyle w:val="NormalTok"/>
        </w:rPr>
        <w:t xml:space="preserve">&gt;</w:t>
      </w:r>
    </w:p>
    <w:bookmarkEnd w:id="189"/>
    <w:bookmarkEnd w:id="190"/>
    <w:bookmarkStart w:id="197" w:name="per-pixel-metadata-1"/>
    <w:p>
      <w:pPr>
        <w:pStyle w:val="berschrift3"/>
      </w:pPr>
      <w:r>
        <w:t xml:space="preserve">Per-Pixel Metadata</w:t>
      </w:r>
    </w:p>
    <w:bookmarkStart w:id="191" w:name="no-data"/>
    <w:p>
      <w:pPr>
        <w:pStyle w:val="berschrift4"/>
      </w:pPr>
      <w:r>
        <w:t xml:space="preserve">No Data</w:t>
      </w:r>
    </w:p>
    <w:p>
      <w:pPr>
        <w:pStyle w:val="FirstParagraph"/>
      </w:pPr>
      <w:r>
        <w:t xml:space="preserve">Refers to</w:t>
      </w:r>
      <w:r>
        <w:t xml:space="preserve"> </w:t>
      </w:r>
      <w:hyperlink w:anchor="sec:pxl-pinodat">
        <w:r>
          <w:rPr>
            <w:rStyle w:val="Hyperlink"/>
          </w:rPr>
          <w:t xml:space="preserve">Per-Pixel Metadata: No Data</w:t>
        </w:r>
      </w:hyperlink>
    </w:p>
    <w:p>
      <w:pPr>
        <w:pStyle w:val="Textkrper"/>
      </w:pPr>
      <w:r>
        <w:t xml:space="preserve">Example of the fill_value specified for each band in metadata:</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add_offset=</w:t>
      </w:r>
      <w:r>
        <w:rPr>
          <w:rStyle w:val="StringTok"/>
        </w:rPr>
        <w:t xml:space="preserve">"0.000000"</w:t>
      </w:r>
      <w:r>
        <w:rPr>
          <w:rStyle w:val="NormalTok"/>
        </w:rPr>
        <w:t xml:space="preserve"> </w:t>
      </w:r>
      <w:r>
        <w:rPr>
          <w:rStyle w:val="OtherTok"/>
        </w:rPr>
        <w:t xml:space="preserve">category=</w:t>
      </w:r>
      <w:r>
        <w:rPr>
          <w:rStyle w:val="StringTok"/>
        </w:rPr>
        <w:t xml:space="preserve">"image"</w:t>
      </w:r>
      <w:r>
        <w:rPr>
          <w:rStyle w:val="NormalTok"/>
        </w:rPr>
        <w:t xml:space="preserve"> </w:t>
      </w:r>
      <w:r>
        <w:rPr>
          <w:rStyle w:val="OtherTok"/>
        </w:rPr>
        <w:t xml:space="preserve">data_type=</w:t>
      </w:r>
      <w:r>
        <w:rPr>
          <w:rStyle w:val="StringTok"/>
        </w:rPr>
        <w:t xml:space="preserve">"INT16"</w:t>
      </w:r>
      <w:r>
        <w:rPr>
          <w:rStyle w:val="NormalTok"/>
        </w:rPr>
        <w:t xml:space="preserve"> </w:t>
      </w:r>
      <w:r>
        <w:rPr>
          <w:rStyle w:val="OtherTok"/>
        </w:rPr>
        <w:t xml:space="preserve">fill_value=</w:t>
      </w:r>
      <w:r>
        <w:rPr>
          <w:rStyle w:val="StringTok"/>
        </w:rPr>
        <w:t xml:space="preserve">"-9999"</w:t>
      </w:r>
      <w:r>
        <w:rPr>
          <w:rStyle w:val="NormalTok"/>
        </w:rPr>
        <w:t xml:space="preserve"> </w:t>
      </w:r>
      <w:r>
        <w:rPr>
          <w:rStyle w:val="OtherTok"/>
        </w:rPr>
        <w:t xml:space="preserve">name=</w:t>
      </w:r>
      <w:r>
        <w:rPr>
          <w:rStyle w:val="StringTok"/>
        </w:rPr>
        <w:t xml:space="preserve">"ST"</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"st"</w:t>
      </w:r>
      <w:r>
        <w:rPr>
          <w:rStyle w:val="NormalTok"/>
        </w:rPr>
        <w:t xml:space="preserve"> </w:t>
      </w:r>
      <w:r>
        <w:rPr>
          <w:rStyle w:val="OtherTok"/>
        </w:rPr>
        <w:t xml:space="preserve">scale_factor=</w:t>
      </w:r>
      <w:r>
        <w:rPr>
          <w:rStyle w:val="StringTok"/>
        </w:rPr>
        <w:t xml:space="preserve">"0.100000"</w:t>
      </w:r>
      <w:r>
        <w:rPr>
          <w:rStyle w:val="NormalTok"/>
        </w:rPr>
        <w:t xml:space="preserve">&gt;</w:t>
      </w:r>
      <w:r>
        <w:br/>
      </w:r>
      <w:r>
        <w:rPr>
          <w:rStyle w:val="NormalTok"/>
        </w:rPr>
        <w:t xml:space="preserve">    &lt;</w:t>
      </w:r>
      <w:r>
        <w:rPr>
          <w:rStyle w:val="KeywordTok"/>
        </w:rPr>
        <w:t xml:space="preserve">short_name</w:t>
      </w:r>
      <w:r>
        <w:rPr>
          <w:rStyle w:val="NormalTok"/>
        </w:rPr>
        <w:t xml:space="preserve">&gt;LC08ST&lt;/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&gt;Surface Temperature&lt;/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&gt;ST&lt;/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&gt;temperature (kelvin)&lt;/</w:t>
      </w:r>
      <w:r>
        <w:rPr>
          <w:rStyle w:val="KeywordTok"/>
        </w:rPr>
        <w:t xml:space="preserve">data_units</w:t>
      </w:r>
      <w:r>
        <w:rPr>
          <w:rStyle w:val="NormalTok"/>
        </w:rPr>
        <w:t xml:space="preserve">&gt;</w:t>
      </w:r>
      <w:r>
        <w:br/>
      </w:r>
      <w:r>
        <w:rPr>
          <w:rStyle w:val="NormalTok"/>
        </w:rPr>
        <w:t xml:space="preserve">    &lt;</w:t>
      </w:r>
      <w:r>
        <w:rPr>
          <w:rStyle w:val="KeywordTok"/>
        </w:rPr>
        <w:t xml:space="preserve">valid_range</w:t>
      </w:r>
      <w:r>
        <w:rPr>
          <w:rStyle w:val="NormalTok"/>
        </w:rPr>
        <w:t xml:space="preserve"> </w:t>
      </w:r>
      <w:r>
        <w:rPr>
          <w:rStyle w:val="OtherTok"/>
        </w:rPr>
        <w:t xml:space="preserve">max=</w:t>
      </w:r>
      <w:r>
        <w:rPr>
          <w:rStyle w:val="StringTok"/>
        </w:rPr>
        <w:t xml:space="preserve">"3730.000000"</w:t>
      </w:r>
      <w:r>
        <w:rPr>
          <w:rStyle w:val="NormalTok"/>
        </w:rPr>
        <w:t xml:space="preserve"> </w:t>
      </w:r>
      <w:r>
        <w:rPr>
          <w:rStyle w:val="OtherTok"/>
        </w:rPr>
        <w:t xml:space="preserve">min=</w:t>
      </w:r>
      <w:r>
        <w:rPr>
          <w:rStyle w:val="StringTok"/>
        </w:rPr>
        <w:t xml:space="preserve">"1500.000000"</w:t>
      </w:r>
      <w:r>
        <w:rPr>
          <w:rStyle w:val="NormalTok"/>
        </w:rPr>
        <w:t xml:space="preserve">/&gt;</w:t>
      </w:r>
      <w:r>
        <w:br/>
      </w:r>
      <w:r>
        <w:rPr>
          <w:rStyle w:val="NormalTok"/>
        </w:rPr>
        <w:t xml:space="preserve">    &lt;</w:t>
      </w:r>
      <w:r>
        <w:rPr>
          <w:rStyle w:val="KeywordTok"/>
        </w:rPr>
        <w:t xml:space="preserve">app_version</w:t>
      </w:r>
      <w:r>
        <w:rPr>
          <w:rStyle w:val="NormalTok"/>
        </w:rPr>
        <w:t xml:space="preserve">&gt;st_1.3.0&lt;/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 ;</w:t>
      </w:r>
    </w:p>
    <w:bookmarkEnd w:id="191"/>
    <w:bookmarkStart w:id="192" w:name="incomplete-testing"/>
    <w:p>
      <w:pPr>
        <w:pStyle w:val="berschrift4"/>
      </w:pPr>
      <w:r>
        <w:t xml:space="preserve">Incomplete Testing</w:t>
      </w:r>
    </w:p>
    <w:p>
      <w:pPr>
        <w:pStyle w:val="FirstParagraph"/>
      </w:pPr>
      <w:r>
        <w:t xml:space="preserve">Refers to</w:t>
      </w:r>
      <w:r>
        <w:t xml:space="preserve"> </w:t>
      </w:r>
      <w:hyperlink w:anchor="sec:pxl-pincot">
        <w:r>
          <w:rPr>
            <w:rStyle w:val="Hyperlink"/>
          </w:rPr>
          <w:t xml:space="preserve">Per-Pixel Metadata: Incomplete Testing</w:t>
        </w:r>
      </w:hyperlink>
    </w:p>
    <w:p>
      <w:pPr>
        <w:pStyle w:val="Textkrper"/>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w:t>
      </w:r>
    </w:p>
    <w:bookmarkEnd w:id="192"/>
    <w:bookmarkStart w:id="193" w:name="saturation"/>
    <w:p>
      <w:pPr>
        <w:pStyle w:val="berschrift4"/>
      </w:pPr>
      <w:r>
        <w:t xml:space="preserve">Saturation</w:t>
      </w:r>
    </w:p>
    <w:p>
      <w:pPr>
        <w:pStyle w:val="FirstParagraph"/>
      </w:pPr>
      <w:r>
        <w:t xml:space="preserve">Refers to</w:t>
      </w:r>
      <w:r>
        <w:t xml:space="preserve"> </w:t>
      </w:r>
      <w:hyperlink w:anchor="sec:pxl-pisatur">
        <w:r>
          <w:rPr>
            <w:rStyle w:val="Hyperlink"/>
          </w:rPr>
          <w:t xml:space="preserve">Per-Pixel Metadata: Saturation</w:t>
        </w:r>
      </w:hyperlink>
    </w:p>
    <w:p>
      <w:pPr>
        <w:pStyle w:val="Textkrper"/>
      </w:pPr>
      <w:r>
        <w:t xml:space="preserve">Example of RADSATQA band showing the saturation information for the thermal bands used for Surface Temperature calculation:</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"UINT16"</w:t>
      </w:r>
      <w:r>
        <w:rPr>
          <w:rStyle w:val="NormalTok"/>
        </w:rPr>
        <w:t xml:space="preserve"> </w:t>
      </w:r>
      <w:r>
        <w:rPr>
          <w:rStyle w:val="OtherTok"/>
        </w:rPr>
        <w:t xml:space="preserve">fill_value=</w:t>
      </w:r>
      <w:r>
        <w:rPr>
          <w:rStyle w:val="StringTok"/>
        </w:rPr>
        <w:t xml:space="preserve">"1"</w:t>
      </w:r>
      <w:r>
        <w:rPr>
          <w:rStyle w:val="NormalTok"/>
        </w:rPr>
        <w:t xml:space="preserve"> </w:t>
      </w:r>
      <w:r>
        <w:rPr>
          <w:rStyle w:val="OtherTok"/>
        </w:rPr>
        <w:t xml:space="preserve">name=</w:t>
      </w:r>
      <w:r>
        <w:rPr>
          <w:rStyle w:val="StringTok"/>
        </w:rPr>
        <w:t xml:space="preserve">"RADSATQA"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"toa_refl"</w:t>
      </w:r>
      <w:r>
        <w:rPr>
          <w:rStyle w:val="NormalTok"/>
        </w:rPr>
        <w:t xml:space="preserve"> </w:t>
      </w:r>
      <w:r>
        <w:rPr>
          <w:rStyle w:val="OtherTok"/>
        </w:rPr>
        <w:t xml:space="preserve">source=</w:t>
      </w:r>
      <w:r>
        <w:rPr>
          <w:rStyle w:val="StringTok"/>
        </w:rPr>
        <w:t xml:space="preserve">"level1"</w:t>
      </w:r>
      <w:r>
        <w:rPr>
          <w:rStyle w:val="NormalTok"/>
        </w:rPr>
        <w:t xml:space="preserve">&gt;</w:t>
      </w:r>
      <w:r>
        <w:br/>
      </w:r>
      <w:r>
        <w:rPr>
          <w:rStyle w:val="NormalTok"/>
        </w:rPr>
        <w:t xml:space="preserve">    &lt;</w:t>
      </w:r>
      <w:r>
        <w:rPr>
          <w:rStyle w:val="KeywordTok"/>
        </w:rPr>
        <w:t xml:space="preserve">short_name</w:t>
      </w:r>
      <w:r>
        <w:rPr>
          <w:rStyle w:val="NormalTok"/>
        </w:rPr>
        <w:t xml:space="preserve">&gt;LC08RADSAT&lt;/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&gt;saturation mask&lt;/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&gt;RADSATQA&lt;/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&gt;bitmap&lt;/</w:t>
      </w:r>
      <w:r>
        <w:rPr>
          <w:rStyle w:val="KeywordTok"/>
        </w:rPr>
        <w:t xml:space="preserve">data_units</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"0"</w:t>
      </w:r>
      <w:r>
        <w:rPr>
          <w:rStyle w:val="NormalTok"/>
        </w:rPr>
        <w:t xml:space="preserve">&gt;Data Fill Flag (0 = valid data, 1 = invalid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w:t>
      </w:r>
      <w:r>
        <w:rPr>
          <w:rStyle w:val="NormalTok"/>
        </w:rPr>
        <w:t xml:space="preserve">&gt;Band 1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"2"</w:t>
      </w:r>
      <w:r>
        <w:rPr>
          <w:rStyle w:val="NormalTok"/>
        </w:rPr>
        <w:t xml:space="preserve">&gt;Band 2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"3"</w:t>
      </w:r>
      <w:r>
        <w:rPr>
          <w:rStyle w:val="NormalTok"/>
        </w:rPr>
        <w:t xml:space="preserve">&gt;Band 3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"4"</w:t>
      </w:r>
      <w:r>
        <w:rPr>
          <w:rStyle w:val="NormalTok"/>
        </w:rPr>
        <w:t xml:space="preserve">&gt;Band 4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"5"</w:t>
      </w:r>
      <w:r>
        <w:rPr>
          <w:rStyle w:val="NormalTok"/>
        </w:rPr>
        <w:t xml:space="preserve">&gt;Band 5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"6"</w:t>
      </w:r>
      <w:r>
        <w:rPr>
          <w:rStyle w:val="NormalTok"/>
        </w:rPr>
        <w:t xml:space="preserve">&gt;Band 6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"7"</w:t>
      </w:r>
      <w:r>
        <w:rPr>
          <w:rStyle w:val="NormalTok"/>
        </w:rPr>
        <w:t xml:space="preserve">&gt;Band 7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"8"</w:t>
      </w:r>
      <w:r>
        <w:rPr>
          <w:rStyle w:val="NormalTok"/>
        </w:rPr>
        <w:t xml:space="preserve">&gt;N/A&lt;/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"9"</w:t>
      </w:r>
      <w:r>
        <w:rPr>
          <w:rStyle w:val="NormalTok"/>
        </w:rPr>
        <w:t xml:space="preserve">&gt;Band 9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"10"</w:t>
      </w:r>
      <w:r>
        <w:rPr>
          <w:rStyle w:val="NormalTok"/>
        </w:rPr>
        <w:t xml:space="preserve">&gt;Band 10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"11"</w:t>
      </w:r>
      <w:r>
        <w:rPr>
          <w:rStyle w:val="NormalTok"/>
        </w:rPr>
        <w:t xml:space="preserve">&gt;Band 11 Data Saturation Flag (0 = valid data, 1 = saturated data)&lt;/</w:t>
      </w:r>
      <w:r>
        <w:rPr>
          <w:rStyle w:val="KeywordTok"/>
        </w:rPr>
        <w:t xml:space="preserve">bit</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app_version</w:t>
      </w:r>
      <w:r>
        <w:rPr>
          <w:rStyle w:val="NormalTok"/>
        </w:rPr>
        <w:t xml:space="preserve">&gt;LaSRC_1.3.0&lt;/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per-pixel information on</w:t>
      </w:r>
      <w:r>
        <w:t xml:space="preserve"> </w:t>
      </w:r>
      <w:r>
        <w:t xml:space="preserve">“no / bad data through saturation / incomplete testing etc”</w:t>
      </w:r>
      <w:r>
        <w:t xml:space="preserve">. The following field has an</w:t>
      </w:r>
      <w:r>
        <w:t xml:space="preserve"> </w:t>
      </w:r>
      <w:r>
        <w:t xml:space="preserve">“unfilled”</w:t>
      </w:r>
      <w:r>
        <w:t xml:space="preserve"> </w:t>
      </w:r>
      <w:r>
        <w:t xml:space="preserve">flag:</w:t>
      </w:r>
    </w:p>
    <w:p>
      <w:pPr>
        <w:pStyle w:val="SourceCode"/>
      </w:pPr>
      <w:r>
        <w:rPr>
          <w:rStyle w:val="VerbatimChar"/>
        </w:rPr>
        <w:t xml:space="preserve">ushort confidence_in(rows, columns) ;</w:t>
      </w:r>
      <w:r>
        <w:br/>
      </w:r>
      <w:r>
        <w:rPr>
          <w:rStyle w:val="VerbatimChar"/>
        </w:rPr>
        <w:t xml:space="preserve">  confidence_in:flag_masks = 1US, 2US, 4US, 8US, 16US, 32US, 64US, 128US, 256US, 512US, 1024US, 2048US, 4096US, 8192US, 16384US, 32768US ;</w:t>
      </w:r>
      <w:r>
        <w:br/>
      </w:r>
      <w:r>
        <w:rPr>
          <w:rStyle w:val="VerbatimChar"/>
        </w:rPr>
        <w:t xml:space="preserve">  confidence_in:flag_meanings = "coastline ocean tidal land inland_water unfilled spare spare cosmetic duplicate day twilight sun_glint snow summary_cloud summary_pointing" ;</w:t>
      </w:r>
    </w:p>
    <w:bookmarkEnd w:id="193"/>
    <w:bookmarkStart w:id="194" w:name="cloud"/>
    <w:p>
      <w:pPr>
        <w:pStyle w:val="berschrift4"/>
      </w:pPr>
      <w:r>
        <w:t xml:space="preserve">Cloud</w:t>
      </w:r>
    </w:p>
    <w:p>
      <w:pPr>
        <w:pStyle w:val="FirstParagraph"/>
      </w:pPr>
      <w:r>
        <w:t xml:space="preserve">Refers to</w:t>
      </w:r>
      <w:r>
        <w:t xml:space="preserve"> </w:t>
      </w:r>
      <w:hyperlink w:anchor="sec:pxl-picloud">
        <w:r>
          <w:rPr>
            <w:rStyle w:val="Hyperlink"/>
          </w:rPr>
          <w:t xml:space="preserve">Per-Pixel Metadata: Cloud</w:t>
        </w:r>
      </w:hyperlink>
    </w:p>
    <w:p>
      <w:pPr>
        <w:pStyle w:val="Textkrper"/>
      </w:pPr>
      <w:r>
        <w:t xml:space="preserve">Example of PIXELQA showing the bit value for cloud pixels (as well as cloud and cirrus confidence):</w:t>
      </w:r>
    </w:p>
    <w:p>
      <w:pPr>
        <w:pStyle w:val="SourceCode"/>
      </w:pPr>
      <w:r>
        <w:rPr>
          <w:rStyle w:val="NormalTok"/>
        </w:rPr>
        <w:t xml:space="preserve">&lt;</w:t>
      </w:r>
      <w:r>
        <w:rPr>
          <w:rStyle w:val="KeywordTok"/>
        </w:rPr>
        <w:t xml:space="preserve">band</w:t>
      </w:r>
      <w:r>
        <w:rPr>
          <w:rStyle w:val="NormalTok"/>
        </w:rPr>
        <w:t xml:space="preserve"> </w:t>
      </w:r>
      <w:r>
        <w:rPr>
          <w:rStyle w:val="OtherTok"/>
        </w:rPr>
        <w:t xml:space="preserve">category=</w:t>
      </w:r>
      <w:r>
        <w:rPr>
          <w:rStyle w:val="StringTok"/>
        </w:rPr>
        <w:t xml:space="preserve">"qa"</w:t>
      </w:r>
      <w:r>
        <w:rPr>
          <w:rStyle w:val="NormalTok"/>
        </w:rPr>
        <w:t xml:space="preserve"> </w:t>
      </w:r>
      <w:r>
        <w:rPr>
          <w:rStyle w:val="OtherTok"/>
        </w:rPr>
        <w:t xml:space="preserve">data_type=</w:t>
      </w:r>
      <w:r>
        <w:rPr>
          <w:rStyle w:val="StringTok"/>
        </w:rPr>
        <w:t xml:space="preserve">"UINT16"</w:t>
      </w:r>
      <w:r>
        <w:rPr>
          <w:rStyle w:val="NormalTok"/>
        </w:rPr>
        <w:t xml:space="preserve"> </w:t>
      </w:r>
      <w:r>
        <w:rPr>
          <w:rStyle w:val="OtherTok"/>
        </w:rPr>
        <w:t xml:space="preserve">fill_value=</w:t>
      </w:r>
      <w:r>
        <w:rPr>
          <w:rStyle w:val="StringTok"/>
        </w:rPr>
        <w:t xml:space="preserve">"1"</w:t>
      </w:r>
      <w:r>
        <w:rPr>
          <w:rStyle w:val="NormalTok"/>
        </w:rPr>
        <w:t xml:space="preserve"> </w:t>
      </w:r>
      <w:r>
        <w:rPr>
          <w:rStyle w:val="OtherTok"/>
        </w:rPr>
        <w:t xml:space="preserve">name=</w:t>
      </w:r>
      <w:r>
        <w:rPr>
          <w:rStyle w:val="StringTok"/>
        </w:rPr>
        <w:t xml:space="preserve">"PIXELQA"</w:t>
      </w:r>
      <w:r>
        <w:rPr>
          <w:rStyle w:val="NormalTok"/>
        </w:rPr>
        <w:t xml:space="preserve"> </w:t>
      </w:r>
      <w:r>
        <w:rPr>
          <w:rStyle w:val="OtherTok"/>
        </w:rPr>
        <w:t xml:space="preserve">nlines=</w:t>
      </w:r>
      <w:r>
        <w:rPr>
          <w:rStyle w:val="StringTok"/>
        </w:rPr>
        <w:t xml:space="preserve">"5000"</w:t>
      </w:r>
      <w:r>
        <w:rPr>
          <w:rStyle w:val="NormalTok"/>
        </w:rPr>
        <w:t xml:space="preserve"> </w:t>
      </w:r>
      <w:r>
        <w:rPr>
          <w:rStyle w:val="OtherTok"/>
        </w:rPr>
        <w:t xml:space="preserve">nsamps=</w:t>
      </w:r>
      <w:r>
        <w:rPr>
          <w:rStyle w:val="StringTok"/>
        </w:rPr>
        <w:t xml:space="preserve">"5000"</w:t>
      </w:r>
      <w:r>
        <w:rPr>
          <w:rStyle w:val="NormalTok"/>
        </w:rPr>
        <w:t xml:space="preserve"> </w:t>
      </w:r>
      <w:r>
        <w:rPr>
          <w:rStyle w:val="OtherTok"/>
        </w:rPr>
        <w:t xml:space="preserve">product=</w:t>
      </w:r>
      <w:r>
        <w:rPr>
          <w:rStyle w:val="StringTok"/>
        </w:rPr>
        <w:t xml:space="preserve">"level2_qa"</w:t>
      </w:r>
      <w:r>
        <w:rPr>
          <w:rStyle w:val="NormalTok"/>
        </w:rPr>
        <w:t xml:space="preserve"> </w:t>
      </w:r>
      <w:r>
        <w:rPr>
          <w:rStyle w:val="OtherTok"/>
        </w:rPr>
        <w:t xml:space="preserve">source=</w:t>
      </w:r>
      <w:r>
        <w:rPr>
          <w:rStyle w:val="StringTok"/>
        </w:rPr>
        <w:t xml:space="preserve">"level1"</w:t>
      </w:r>
      <w:r>
        <w:rPr>
          <w:rStyle w:val="NormalTok"/>
        </w:rPr>
        <w:t xml:space="preserve">&gt;</w:t>
      </w:r>
      <w:r>
        <w:br/>
      </w:r>
      <w:r>
        <w:rPr>
          <w:rStyle w:val="NormalTok"/>
        </w:rPr>
        <w:t xml:space="preserve">    &lt;</w:t>
      </w:r>
      <w:r>
        <w:rPr>
          <w:rStyle w:val="KeywordTok"/>
        </w:rPr>
        <w:t xml:space="preserve">short_name</w:t>
      </w:r>
      <w:r>
        <w:rPr>
          <w:rStyle w:val="NormalTok"/>
        </w:rPr>
        <w:t xml:space="preserve">&gt;LC08PQA&lt;/</w:t>
      </w:r>
      <w:r>
        <w:rPr>
          <w:rStyle w:val="KeywordTok"/>
        </w:rPr>
        <w:t xml:space="preserve">short_name</w:t>
      </w:r>
      <w:r>
        <w:rPr>
          <w:rStyle w:val="NormalTok"/>
        </w:rPr>
        <w:t xml:space="preserve">&gt;</w:t>
      </w:r>
      <w:r>
        <w:br/>
      </w:r>
      <w:r>
        <w:rPr>
          <w:rStyle w:val="NormalTok"/>
        </w:rPr>
        <w:t xml:space="preserve">    &lt;</w:t>
      </w:r>
      <w:r>
        <w:rPr>
          <w:rStyle w:val="KeywordTok"/>
        </w:rPr>
        <w:t xml:space="preserve">long_name</w:t>
      </w:r>
      <w:r>
        <w:rPr>
          <w:rStyle w:val="NormalTok"/>
        </w:rPr>
        <w:t xml:space="preserve">&gt;level-2 pixel quality band&lt;/</w:t>
      </w:r>
      <w:r>
        <w:rPr>
          <w:rStyle w:val="KeywordTok"/>
        </w:rPr>
        <w:t xml:space="preserve">long_name</w:t>
      </w:r>
      <w:r>
        <w:rPr>
          <w:rStyle w:val="NormalTok"/>
        </w:rPr>
        <w:t xml:space="preserve">&gt;</w:t>
      </w:r>
      <w:r>
        <w:br/>
      </w:r>
      <w:r>
        <w:rPr>
          <w:rStyle w:val="NormalTok"/>
        </w:rPr>
        <w:t xml:space="preserve">    &lt;</w:t>
      </w:r>
      <w:r>
        <w:rPr>
          <w:rStyle w:val="KeywordTok"/>
        </w:rPr>
        <w:t xml:space="preserve">file_name</w:t>
      </w:r>
      <w:r>
        <w:rPr>
          <w:rStyle w:val="NormalTok"/>
        </w:rPr>
        <w:t xml:space="preserve">&gt;PIXELQA&lt;/</w:t>
      </w:r>
      <w:r>
        <w:rPr>
          <w:rStyle w:val="KeywordTok"/>
        </w:rPr>
        <w:t xml:space="preserve">file_name</w:t>
      </w:r>
      <w:r>
        <w:rPr>
          <w:rStyle w:val="NormalTok"/>
        </w:rPr>
        <w:t xml:space="preserve">&gt;</w:t>
      </w:r>
      <w:r>
        <w:br/>
      </w:r>
      <w:r>
        <w:rPr>
          <w:rStyle w:val="NormalTok"/>
        </w:rPr>
        <w:t xml:space="preserve">    &lt;</w:t>
      </w:r>
      <w:r>
        <w:rPr>
          <w:rStyle w:val="KeywordTok"/>
        </w:rPr>
        <w:t xml:space="preserve">pixel_size</w:t>
      </w:r>
      <w:r>
        <w:rPr>
          <w:rStyle w:val="NormalTok"/>
        </w:rPr>
        <w:t xml:space="preserve"> </w:t>
      </w:r>
      <w:r>
        <w:rPr>
          <w:rStyle w:val="OtherTok"/>
        </w:rPr>
        <w:t xml:space="preserve">units=</w:t>
      </w:r>
      <w:r>
        <w:rPr>
          <w:rStyle w:val="StringTok"/>
        </w:rPr>
        <w:t xml:space="preserve">"meters"</w:t>
      </w:r>
      <w:r>
        <w:rPr>
          <w:rStyle w:val="NormalTok"/>
        </w:rPr>
        <w:t xml:space="preserve"> </w:t>
      </w:r>
      <w:r>
        <w:rPr>
          <w:rStyle w:val="OtherTok"/>
        </w:rPr>
        <w:t xml:space="preserve">x=</w:t>
      </w:r>
      <w:r>
        <w:rPr>
          <w:rStyle w:val="StringTok"/>
        </w:rPr>
        <w:t xml:space="preserve">"30"</w:t>
      </w:r>
      <w:r>
        <w:rPr>
          <w:rStyle w:val="NormalTok"/>
        </w:rPr>
        <w:t xml:space="preserve"> </w:t>
      </w:r>
      <w:r>
        <w:rPr>
          <w:rStyle w:val="OtherTok"/>
        </w:rPr>
        <w:t xml:space="preserve">y=</w:t>
      </w:r>
      <w:r>
        <w:rPr>
          <w:rStyle w:val="StringTok"/>
        </w:rPr>
        <w:t xml:space="preserve">"30"</w:t>
      </w:r>
      <w:r>
        <w:rPr>
          <w:rStyle w:val="NormalTok"/>
        </w:rPr>
        <w:t xml:space="preserve">/&gt;</w:t>
      </w:r>
      <w:r>
        <w:br/>
      </w:r>
      <w:r>
        <w:rPr>
          <w:rStyle w:val="NormalTok"/>
        </w:rPr>
        <w:t xml:space="preserve">    &lt;</w:t>
      </w:r>
      <w:r>
        <w:rPr>
          <w:rStyle w:val="KeywordTok"/>
        </w:rPr>
        <w:t xml:space="preserve">resample_method</w:t>
      </w:r>
      <w:r>
        <w:rPr>
          <w:rStyle w:val="NormalTok"/>
        </w:rPr>
        <w:t xml:space="preserve">&gt;none&lt;/</w:t>
      </w:r>
      <w:r>
        <w:rPr>
          <w:rStyle w:val="KeywordTok"/>
        </w:rPr>
        <w:t xml:space="preserve">resample_method</w:t>
      </w:r>
      <w:r>
        <w:rPr>
          <w:rStyle w:val="NormalTok"/>
        </w:rPr>
        <w:t xml:space="preserve">&gt;</w:t>
      </w:r>
      <w:r>
        <w:br/>
      </w:r>
      <w:r>
        <w:rPr>
          <w:rStyle w:val="NormalTok"/>
        </w:rPr>
        <w:t xml:space="preserve">    &lt;</w:t>
      </w:r>
      <w:r>
        <w:rPr>
          <w:rStyle w:val="KeywordTok"/>
        </w:rPr>
        <w:t xml:space="preserve">data_units</w:t>
      </w:r>
      <w:r>
        <w:rPr>
          <w:rStyle w:val="NormalTok"/>
        </w:rPr>
        <w:t xml:space="preserve">&gt;quality/feature classification&lt;/</w:t>
      </w:r>
      <w:r>
        <w:rPr>
          <w:rStyle w:val="KeywordTok"/>
        </w:rPr>
        <w:t xml:space="preserve">data_units</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"0"</w:t>
      </w:r>
      <w:r>
        <w:rPr>
          <w:rStyle w:val="NormalTok"/>
        </w:rPr>
        <w:t xml:space="preserve">&gt;fill&lt;/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w:t>
      </w:r>
      <w:r>
        <w:rPr>
          <w:rStyle w:val="NormalTok"/>
        </w:rPr>
        <w:t xml:space="preserve">&gt;clear&lt;/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"2"</w:t>
      </w:r>
      <w:r>
        <w:rPr>
          <w:rStyle w:val="NormalTok"/>
        </w:rPr>
        <w:t xml:space="preserve">&gt;water&lt;/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"3"</w:t>
      </w:r>
      <w:r>
        <w:rPr>
          <w:rStyle w:val="NormalTok"/>
        </w:rPr>
        <w:t xml:space="preserve">&gt;cloud shadow&lt;/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"4"</w:t>
      </w:r>
      <w:r>
        <w:rPr>
          <w:rStyle w:val="NormalTok"/>
        </w:rPr>
        <w:t xml:space="preserve">&gt;snow&lt;/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"5"</w:t>
      </w:r>
      <w:r>
        <w:rPr>
          <w:rStyle w:val="NormalTok"/>
        </w:rPr>
        <w:t xml:space="preserve">&gt;cloud&lt;/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"6"</w:t>
      </w:r>
      <w:r>
        <w:rPr>
          <w:rStyle w:val="NormalTok"/>
        </w:rPr>
        <w:t xml:space="preserve">&gt;cloud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"7"</w:t>
      </w:r>
      <w:r>
        <w:rPr>
          <w:rStyle w:val="NormalTok"/>
        </w:rPr>
        <w:t xml:space="preserve">&gt;cloud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"8"</w:t>
      </w:r>
      <w:r>
        <w:rPr>
          <w:rStyle w:val="NormalTok"/>
        </w:rPr>
        <w:t xml:space="preserve">&gt;cirrus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"9"</w:t>
      </w:r>
      <w:r>
        <w:rPr>
          <w:rStyle w:val="NormalTok"/>
        </w:rPr>
        <w:t xml:space="preserve">&gt;cirrus confidence&lt;/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"10"</w:t>
      </w:r>
      <w:r>
        <w:rPr>
          <w:rStyle w:val="NormalTok"/>
        </w:rPr>
        <w:t xml:space="preserve">&gt;terrain occlusion&lt;/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"11"</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"12"</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"13"</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"14"</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w:t>
      </w:r>
      <w:r>
        <w:rPr>
          <w:rStyle w:val="NormalTok"/>
        </w:rPr>
        <w:t xml:space="preserve"> </w:t>
      </w:r>
      <w:r>
        <w:rPr>
          <w:rStyle w:val="OtherTok"/>
        </w:rPr>
        <w:t xml:space="preserve">num=</w:t>
      </w:r>
      <w:r>
        <w:rPr>
          <w:rStyle w:val="StringTok"/>
        </w:rPr>
        <w:t xml:space="preserve">"15"</w:t>
      </w:r>
      <w:r>
        <w:rPr>
          <w:rStyle w:val="NormalTok"/>
        </w:rPr>
        <w:t xml:space="preserve">&gt;unused&lt;/</w:t>
      </w:r>
      <w:r>
        <w:rPr>
          <w:rStyle w:val="KeywordTok"/>
        </w:rPr>
        <w:t xml:space="preserve">bit</w:t>
      </w:r>
      <w:r>
        <w:rPr>
          <w:rStyle w:val="NormalTok"/>
        </w:rPr>
        <w:t xml:space="preserve">&gt;</w:t>
      </w:r>
      <w:r>
        <w:br/>
      </w:r>
      <w:r>
        <w:rPr>
          <w:rStyle w:val="NormalTok"/>
        </w:rPr>
        <w:t xml:space="preserve">    &lt;/</w:t>
      </w:r>
      <w:r>
        <w:rPr>
          <w:rStyle w:val="KeywordTok"/>
        </w:rPr>
        <w:t xml:space="preserve">bitmap_description</w:t>
      </w:r>
      <w:r>
        <w:rPr>
          <w:rStyle w:val="NormalTok"/>
        </w:rPr>
        <w:t xml:space="preserve">&gt;</w:t>
      </w:r>
      <w:r>
        <w:br/>
      </w:r>
      <w:r>
        <w:rPr>
          <w:rStyle w:val="NormalTok"/>
        </w:rPr>
        <w:t xml:space="preserve">    &lt;</w:t>
      </w:r>
      <w:r>
        <w:rPr>
          <w:rStyle w:val="KeywordTok"/>
        </w:rPr>
        <w:t xml:space="preserve">app_version</w:t>
      </w:r>
      <w:r>
        <w:rPr>
          <w:rStyle w:val="NormalTok"/>
        </w:rPr>
        <w:t xml:space="preserve">&gt;generate_pixel_qa_1.6.0&lt;/</w:t>
      </w:r>
      <w:r>
        <w:rPr>
          <w:rStyle w:val="KeywordTok"/>
        </w:rPr>
        <w:t xml:space="preserve">app_version</w:t>
      </w:r>
      <w:r>
        <w:rPr>
          <w:rStyle w:val="NormalTok"/>
        </w:rPr>
        <w:t xml:space="preserve">&gt;</w:t>
      </w:r>
      <w:r>
        <w:br/>
      </w:r>
      <w:r>
        <w:rPr>
          <w:rStyle w:val="NormalTok"/>
        </w:rPr>
        <w:t xml:space="preserve">    &lt;</w:t>
      </w:r>
      <w:r>
        <w:rPr>
          <w:rStyle w:val="KeywordTok"/>
        </w:rPr>
        <w:t xml:space="preserve">production_date</w:t>
      </w:r>
      <w:r>
        <w:rPr>
          <w:rStyle w:val="NormalTok"/>
        </w:rPr>
        <w:t xml:space="preserve">&gt;2018-11-30T04:47:38Z&lt;/</w:t>
      </w:r>
      <w:r>
        <w:rPr>
          <w:rStyle w:val="KeywordTok"/>
        </w:rPr>
        <w:t xml:space="preserve">production_date</w:t>
      </w:r>
      <w:r>
        <w:rPr>
          <w:rStyle w:val="NormalTok"/>
        </w:rPr>
        <w:t xml:space="preserve">&gt;</w:t>
      </w:r>
      <w:r>
        <w:br/>
      </w:r>
      <w:r>
        <w:rPr>
          <w:rStyle w:val="NormalTok"/>
        </w:rPr>
        <w:t xml:space="preserve">&lt;/</w:t>
      </w:r>
      <w:r>
        <w:rPr>
          <w:rStyle w:val="KeywordTok"/>
        </w:rPr>
        <w:t xml:space="preserve">band</w:t>
      </w:r>
      <w:r>
        <w:rPr>
          <w:rStyle w:val="NormalTok"/>
        </w:rPr>
        <w:t xml:space="preserve">&gt;</w:t>
      </w:r>
    </w:p>
    <w:p>
      <w:pPr>
        <w:pStyle w:val="FirstParagraph"/>
      </w:pPr>
      <w:r>
        <w:t xml:space="preserve">The</w:t>
      </w:r>
      <w:r>
        <w:t xml:space="preserve"> </w:t>
      </w:r>
      <w:r>
        <w:t xml:space="preserve">“flags_in.nc”</w:t>
      </w:r>
      <w:r>
        <w:t xml:space="preserve"> </w:t>
      </w:r>
      <w:r>
        <w:t xml:space="preserve">datafile contains all the cloud masking flags. Three fields are relevant:</w:t>
      </w:r>
    </w:p>
    <w:p>
      <w:pPr>
        <w:pStyle w:val="Compact"/>
        <w:numPr>
          <w:ilvl w:val="0"/>
          <w:numId w:val="1048"/>
        </w:numPr>
      </w:pPr>
      <w:r>
        <w:t xml:space="preserve">cloud_in</w:t>
      </w:r>
    </w:p>
    <w:p>
      <w:pPr>
        <w:pStyle w:val="Compact"/>
        <w:numPr>
          <w:ilvl w:val="0"/>
          <w:numId w:val="1048"/>
        </w:numPr>
      </w:pPr>
      <w:r>
        <w:t xml:space="preserve">confidence_in</w:t>
      </w:r>
    </w:p>
    <w:p>
      <w:pPr>
        <w:pStyle w:val="Compact"/>
        <w:numPr>
          <w:ilvl w:val="0"/>
          <w:numId w:val="1048"/>
        </w:numPr>
      </w:pPr>
      <w:r>
        <w:t xml:space="preserve">bayes_in</w:t>
      </w:r>
    </w:p>
    <w:p>
      <w:pPr>
        <w:pStyle w:val="FirstParagraph"/>
      </w:pPr>
      <w:r>
        <w:t xml:space="preserve">The</w:t>
      </w:r>
      <w:r>
        <w:t xml:space="preserve"> </w:t>
      </w:r>
      <w:r>
        <w:t xml:space="preserve">“cloud_in”</w:t>
      </w:r>
      <w:r>
        <w:t xml:space="preserve"> </w:t>
      </w:r>
      <w:r>
        <w:t xml:space="preserve">field contains all the individual threshold-based mask:</w:t>
      </w:r>
    </w:p>
    <w:p>
      <w:pPr>
        <w:pStyle w:val="SourceCode"/>
      </w:pPr>
      <w:r>
        <w:rPr>
          <w:rStyle w:val="NormalTok"/>
        </w:rPr>
        <w:t xml:space="preserve">flag_masks = 1US, 2US, 4US, 8US, 16US, 32US, 64US, 128US, 256US, 512US, 1024US, 2048US, 4096US, 8192US, 16384US, 32768US ;</w:t>
      </w:r>
      <w:r>
        <w:br/>
      </w:r>
      <w:r>
        <w:rPr>
          <w:rStyle w:val="NormalTok"/>
        </w:rPr>
        <w:t xml:space="preserve">cloud_in:flag_meanings = "visible 1.37_threshold 1.6_small_histogram 1.6_large_histogram 2.25_small_histogram 2.25_large_histogram 11_spatial_coherence gross_cloud thin_cirrus medium_high fog_low_stratus 11_12_view_difference 3.7_11_view_difference thermal_histogram spare spare"</w:t>
      </w:r>
    </w:p>
    <w:p>
      <w:pPr>
        <w:pStyle w:val="FirstParagraph"/>
      </w:pPr>
      <w:r>
        <w:t xml:space="preserve">The</w:t>
      </w:r>
      <w:r>
        <w:t xml:space="preserve"> </w:t>
      </w:r>
      <w:r>
        <w:t xml:space="preserve">“confidence_in”</w:t>
      </w:r>
      <w:r>
        <w:t xml:space="preserve"> </w:t>
      </w:r>
      <w:r>
        <w:t xml:space="preserve">field contains the</w:t>
      </w:r>
      <w:r>
        <w:t xml:space="preserve"> </w:t>
      </w:r>
      <w:r>
        <w:t xml:space="preserve">“summary_cloud_mask”</w:t>
      </w:r>
      <w:r>
        <w:t xml:space="preserve"> </w:t>
      </w:r>
      <w:r>
        <w:t xml:space="preserve">from the most appropriate cloud_in flags; the value of the bit is 16384US.</w:t>
      </w:r>
      <w:r>
        <w:t xml:space="preserve"> </w:t>
      </w:r>
      <w:r>
        <w:t xml:space="preserve">The</w:t>
      </w:r>
      <w:r>
        <w:t xml:space="preserve"> </w:t>
      </w:r>
      <w:r>
        <w:t xml:space="preserve">“bayes_in”</w:t>
      </w:r>
      <w:r>
        <w:t xml:space="preserve"> </w:t>
      </w:r>
      <w:r>
        <w:t xml:space="preserve">field contains the</w:t>
      </w:r>
      <w:r>
        <w:t xml:space="preserve"> </w:t>
      </w:r>
      <w:r>
        <w:t xml:space="preserve">“single_moderate”</w:t>
      </w:r>
      <w:r>
        <w:t xml:space="preserve"> </w:t>
      </w:r>
      <w:r>
        <w:t xml:space="preserve">probabilistic cloud flag; the value of the bit is 2UB.</w:t>
      </w:r>
    </w:p>
    <w:bookmarkEnd w:id="194"/>
    <w:bookmarkStart w:id="195" w:name="cloud-shadow"/>
    <w:p>
      <w:pPr>
        <w:pStyle w:val="berschrift4"/>
      </w:pPr>
      <w:r>
        <w:t xml:space="preserve">Cloud Shadow</w:t>
      </w:r>
    </w:p>
    <w:p>
      <w:pPr>
        <w:pStyle w:val="FirstParagraph"/>
      </w:pPr>
      <w:r>
        <w:t xml:space="preserve">Refers to</w:t>
      </w:r>
      <w:r>
        <w:t xml:space="preserve"> </w:t>
      </w:r>
      <w:hyperlink w:anchor="sec:pxl-picloudsh">
        <w:r>
          <w:rPr>
            <w:rStyle w:val="Hyperlink"/>
          </w:rPr>
          <w:t xml:space="preserve">Per-Pixel Metadata: Cloud Shadow</w:t>
        </w:r>
      </w:hyperlink>
    </w:p>
    <w:p>
      <w:pPr>
        <w:pStyle w:val="Textkrper"/>
      </w:pPr>
      <w:r>
        <w:t xml:space="preserve">Please see the cloud shadow part in the example provided in requirement 2.5</w:t>
      </w:r>
    </w:p>
    <w:bookmarkEnd w:id="195"/>
    <w:bookmarkStart w:id="196" w:name="snowice-mask"/>
    <w:p>
      <w:pPr>
        <w:pStyle w:val="berschrift4"/>
      </w:pPr>
      <w:r>
        <w:t xml:space="preserve">Snow/Ice Mask</w:t>
      </w:r>
    </w:p>
    <w:p>
      <w:pPr>
        <w:pStyle w:val="FirstParagraph"/>
      </w:pPr>
      <w:r>
        <w:t xml:space="preserve">Refers to</w:t>
      </w:r>
      <w:r>
        <w:t xml:space="preserve"> </w:t>
      </w:r>
      <w:hyperlink w:anchor="sec:pxl-snowice-sr">
        <w:r>
          <w:rPr>
            <w:rStyle w:val="Hyperlink"/>
          </w:rPr>
          <w:t xml:space="preserve">Per-Pixel Metadata: Snow/Ice Mask</w:t>
        </w:r>
      </w:hyperlink>
    </w:p>
    <w:p>
      <w:pPr>
        <w:pStyle w:val="Textkrper"/>
      </w:pPr>
      <w:r>
        <w:t xml:space="preserve">Please see the snow part in the example provided in requirement 2.5</w:t>
      </w:r>
    </w:p>
    <w:bookmarkEnd w:id="196"/>
    <w:bookmarkEnd w:id="197"/>
    <w:bookmarkStart w:id="198" w:name="X28ed3ea323a9ca6f7226af18ce59e0b82f609b5"/>
    <w:p>
      <w:pPr>
        <w:pStyle w:val="berschrift3"/>
      </w:pPr>
      <w:r>
        <w:t xml:space="preserve">Radiometric and Atmospheric Corrections</w:t>
      </w:r>
    </w:p>
    <w:p>
      <w:pPr>
        <w:pStyle w:val="FirstParagraph"/>
      </w:pPr>
      <w:r>
        <w:t xml:space="preserve">No examples provided</w:t>
      </w:r>
    </w:p>
    <w:bookmarkEnd w:id="198"/>
    <w:bookmarkStart w:id="199" w:name="geometric-corrections-1"/>
    <w:p>
      <w:pPr>
        <w:pStyle w:val="berschrift3"/>
      </w:pPr>
      <w:r>
        <w:t xml:space="preserve">Geometric Corrections</w:t>
      </w:r>
    </w:p>
    <w:p>
      <w:pPr>
        <w:pStyle w:val="FirstParagraph"/>
      </w:pPr>
      <w:r>
        <w:t xml:space="preserve">No examples provided</w:t>
      </w:r>
    </w:p>
    <w:bookmarkEnd w:id="199"/>
    <w:bookmarkEnd w:id="200"/>
    <w:bookmarkEnd w:id="201"/>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39" Target="https://anab.qualtraxcloud.com/ShowDocument.aspx?ID=6532" TargetMode="External" /><Relationship Type="http://schemas.openxmlformats.org/officeDocument/2006/relationships/hyperlink" Id="rId38" Target="https://anab.qualtraxcloud.com/ShowDocument.aspx?ID=6536" TargetMode="External" /><Relationship Type="http://schemas.openxmlformats.org/officeDocument/2006/relationships/hyperlink" Id="rId26" Target="https://ceos.org/ard" TargetMode="External" /><Relationship Type="http://schemas.openxmlformats.org/officeDocument/2006/relationships/hyperlink" Id="rId166" Target="https://ceos.org/ard/files/CEOS_ARD_Governance_Framework_18-October-2021.pdf" TargetMode="External" /><Relationship Type="http://schemas.openxmlformats.org/officeDocument/2006/relationships/hyperlink" Id="rId173" Target="https://doi.org/10.1016/j.rse.2012.12.008" TargetMode="External" /><Relationship Type="http://schemas.openxmlformats.org/officeDocument/2006/relationships/hyperlink" Id="rId170" Target="https://doi.org/10.3390/rs61111244"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39" Target="https://anab.qualtraxcloud.com/ShowDocument.aspx?ID=6532" TargetMode="External" /><Relationship Type="http://schemas.openxmlformats.org/officeDocument/2006/relationships/hyperlink" Id="rId38" Target="https://anab.qualtraxcloud.com/ShowDocument.aspx?ID=6536" TargetMode="External" /><Relationship Type="http://schemas.openxmlformats.org/officeDocument/2006/relationships/hyperlink" Id="rId26" Target="https://ceos.org/ard" TargetMode="External" /><Relationship Type="http://schemas.openxmlformats.org/officeDocument/2006/relationships/hyperlink" Id="rId166" Target="https://ceos.org/ard/files/CEOS_ARD_Governance_Framework_18-October-2021.pdf" TargetMode="External" /><Relationship Type="http://schemas.openxmlformats.org/officeDocument/2006/relationships/hyperlink" Id="rId173" Target="https://doi.org/10.1016/j.rse.2012.12.008" TargetMode="External" /><Relationship Type="http://schemas.openxmlformats.org/officeDocument/2006/relationships/hyperlink" Id="rId170" Target="https://doi.org/10.3390/rs61111244"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Temperature - Version 5.0.1-draft</dc:title>
  <dc:creator/>
  <dc:language>en</dc:language>
  <cp:keywords/>
  <dcterms:created xsi:type="dcterms:W3CDTF">2026-09-15T19:04:01Z</dcterms:created>
  <dcterms:modified xsi:type="dcterms:W3CDTF">2026-09-15T19:04:01Z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/home/runner/work/ceos-ard/ceos-ard/build/ST.bib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